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A2A68" w14:textId="7E92105E" w:rsidR="00A0748F" w:rsidRPr="00403875" w:rsidRDefault="00A0748F" w:rsidP="007E02C6">
      <w:pPr>
        <w:shd w:val="clear" w:color="auto" w:fill="FAE2D5" w:themeFill="accent2" w:themeFillTint="33"/>
        <w:rPr>
          <w:b/>
          <w:bCs/>
          <w:sz w:val="24"/>
          <w:szCs w:val="24"/>
        </w:rPr>
      </w:pPr>
      <w:r w:rsidRPr="00403875">
        <w:rPr>
          <w:b/>
          <w:bCs/>
          <w:sz w:val="24"/>
          <w:szCs w:val="24"/>
        </w:rPr>
        <w:t>Tuesday, May 5</w:t>
      </w:r>
      <w:r w:rsidR="00BB2F82" w:rsidRPr="00403875">
        <w:rPr>
          <w:b/>
          <w:bCs/>
          <w:sz w:val="24"/>
          <w:szCs w:val="24"/>
        </w:rPr>
        <w:t xml:space="preserve"> - </w:t>
      </w:r>
      <w:r w:rsidRPr="00403875">
        <w:rPr>
          <w:b/>
          <w:bCs/>
          <w:sz w:val="24"/>
          <w:szCs w:val="24"/>
        </w:rPr>
        <w:t>Evening Social | Meet and Greet</w:t>
      </w:r>
      <w:r w:rsidR="0097096A" w:rsidRPr="00403875">
        <w:rPr>
          <w:b/>
          <w:bCs/>
          <w:sz w:val="24"/>
          <w:szCs w:val="24"/>
        </w:rPr>
        <w:t xml:space="preserve"> at Hotel Lobby</w:t>
      </w:r>
    </w:p>
    <w:p w14:paraId="6F566969" w14:textId="1ADA2669" w:rsidR="007E02C6" w:rsidRPr="00403875" w:rsidRDefault="007E02C6" w:rsidP="007E02C6">
      <w:pPr>
        <w:shd w:val="clear" w:color="auto" w:fill="FAE2D5" w:themeFill="accent2" w:themeFillTint="33"/>
        <w:rPr>
          <w:b/>
          <w:bCs/>
          <w:sz w:val="24"/>
          <w:szCs w:val="24"/>
        </w:rPr>
      </w:pPr>
      <w:r w:rsidRPr="00403875">
        <w:rPr>
          <w:b/>
          <w:bCs/>
          <w:sz w:val="24"/>
          <w:szCs w:val="24"/>
        </w:rPr>
        <w:t>Drinks and Appetizers</w:t>
      </w:r>
    </w:p>
    <w:p w14:paraId="111D3AC4" w14:textId="14669A71" w:rsidR="002A5884" w:rsidRPr="00403875" w:rsidRDefault="00BB2F82" w:rsidP="00BB2F82">
      <w:pPr>
        <w:pStyle w:val="Heading1"/>
        <w:rPr>
          <w:rFonts w:asciiTheme="minorHAnsi" w:hAnsiTheme="minorHAnsi"/>
        </w:rPr>
      </w:pPr>
      <w:r w:rsidRPr="00403875">
        <w:rPr>
          <w:rFonts w:asciiTheme="minorHAnsi" w:hAnsiTheme="minorHAnsi"/>
        </w:rPr>
        <w:t xml:space="preserve">Day 1: </w:t>
      </w:r>
      <w:r w:rsidR="00A0748F" w:rsidRPr="00403875">
        <w:rPr>
          <w:rFonts w:asciiTheme="minorHAnsi" w:hAnsiTheme="minorHAnsi"/>
        </w:rPr>
        <w:t>Wednesday, May 6</w:t>
      </w:r>
    </w:p>
    <w:tbl>
      <w:tblPr>
        <w:tblW w:w="0" w:type="auto"/>
        <w:tblCellSpacing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1489"/>
        <w:gridCol w:w="2397"/>
        <w:gridCol w:w="5264"/>
        <w:gridCol w:w="1640"/>
      </w:tblGrid>
      <w:tr w:rsidR="00602B0E" w:rsidRPr="00403875" w14:paraId="453F5DC8" w14:textId="77777777" w:rsidTr="000D1AB9">
        <w:trPr>
          <w:tblHeader/>
          <w:tblCellSpacing w:w="15" w:type="dxa"/>
        </w:trPr>
        <w:tc>
          <w:tcPr>
            <w:tcW w:w="1444" w:type="dxa"/>
            <w:shd w:val="clear" w:color="auto" w:fill="DAE9F7" w:themeFill="text2" w:themeFillTint="1A"/>
            <w:vAlign w:val="center"/>
            <w:hideMark/>
          </w:tcPr>
          <w:p w14:paraId="78D23008" w14:textId="77777777" w:rsidR="00602B0E" w:rsidRPr="00403875" w:rsidRDefault="00602B0E" w:rsidP="00760E11">
            <w:pPr>
              <w:rPr>
                <w:rFonts w:eastAsia="Times New Roman" w:cs="Times New Roman"/>
                <w:b/>
                <w:bCs/>
                <w:kern w:val="0"/>
                <w:sz w:val="20"/>
                <w:szCs w:val="20"/>
                <w14:ligatures w14:val="none"/>
              </w:rPr>
            </w:pPr>
            <w:r w:rsidRPr="00403875">
              <w:rPr>
                <w:rFonts w:eastAsia="Times New Roman" w:cs="Times New Roman"/>
                <w:b/>
                <w:bCs/>
                <w:kern w:val="0"/>
                <w:sz w:val="20"/>
                <w:szCs w:val="20"/>
                <w14:ligatures w14:val="none"/>
              </w:rPr>
              <w:t>Time</w:t>
            </w:r>
          </w:p>
        </w:tc>
        <w:tc>
          <w:tcPr>
            <w:tcW w:w="2367" w:type="dxa"/>
            <w:shd w:val="clear" w:color="auto" w:fill="DAE9F7" w:themeFill="text2" w:themeFillTint="1A"/>
            <w:vAlign w:val="center"/>
            <w:hideMark/>
          </w:tcPr>
          <w:p w14:paraId="3289A415" w14:textId="77777777" w:rsidR="00602B0E" w:rsidRPr="00403875" w:rsidRDefault="00602B0E" w:rsidP="00760E11">
            <w:pPr>
              <w:rPr>
                <w:rFonts w:eastAsia="Times New Roman" w:cs="Times New Roman"/>
                <w:b/>
                <w:bCs/>
                <w:kern w:val="0"/>
                <w:sz w:val="20"/>
                <w:szCs w:val="20"/>
                <w14:ligatures w14:val="none"/>
              </w:rPr>
            </w:pPr>
            <w:r w:rsidRPr="00403875">
              <w:rPr>
                <w:rFonts w:eastAsia="Times New Roman" w:cs="Times New Roman"/>
                <w:b/>
                <w:bCs/>
                <w:kern w:val="0"/>
                <w:sz w:val="20"/>
                <w:szCs w:val="20"/>
                <w14:ligatures w14:val="none"/>
              </w:rPr>
              <w:t>Session Title</w:t>
            </w:r>
          </w:p>
        </w:tc>
        <w:tc>
          <w:tcPr>
            <w:tcW w:w="5234" w:type="dxa"/>
            <w:shd w:val="clear" w:color="auto" w:fill="DAE9F7" w:themeFill="text2" w:themeFillTint="1A"/>
            <w:vAlign w:val="center"/>
            <w:hideMark/>
          </w:tcPr>
          <w:p w14:paraId="65689929" w14:textId="77777777" w:rsidR="00602B0E" w:rsidRPr="009C7A21" w:rsidRDefault="00602B0E" w:rsidP="00760E11">
            <w:pPr>
              <w:rPr>
                <w:rFonts w:eastAsia="Times New Roman" w:cs="Times New Roman"/>
                <w:b/>
                <w:bCs/>
                <w:kern w:val="0"/>
                <w:sz w:val="20"/>
                <w:szCs w:val="20"/>
                <w14:ligatures w14:val="none"/>
              </w:rPr>
            </w:pPr>
            <w:r w:rsidRPr="009C7A21">
              <w:rPr>
                <w:rFonts w:eastAsia="Times New Roman" w:cs="Times New Roman"/>
                <w:b/>
                <w:bCs/>
                <w:kern w:val="0"/>
                <w:sz w:val="20"/>
                <w:szCs w:val="20"/>
                <w14:ligatures w14:val="none"/>
              </w:rPr>
              <w:t>Purpose &amp; Course Description</w:t>
            </w:r>
          </w:p>
        </w:tc>
        <w:tc>
          <w:tcPr>
            <w:tcW w:w="0" w:type="auto"/>
            <w:shd w:val="clear" w:color="auto" w:fill="DAE9F7" w:themeFill="text2" w:themeFillTint="1A"/>
            <w:vAlign w:val="center"/>
            <w:hideMark/>
          </w:tcPr>
          <w:p w14:paraId="78C8AA6F" w14:textId="77777777" w:rsidR="00602B0E" w:rsidRPr="0053105B" w:rsidRDefault="00602B0E" w:rsidP="00760E11">
            <w:pPr>
              <w:rPr>
                <w:rFonts w:eastAsia="Times New Roman" w:cs="Times New Roman"/>
                <w:b/>
                <w:bCs/>
                <w:kern w:val="0"/>
                <w:sz w:val="18"/>
                <w:szCs w:val="18"/>
                <w14:ligatures w14:val="none"/>
              </w:rPr>
            </w:pPr>
            <w:r w:rsidRPr="0053105B">
              <w:rPr>
                <w:rFonts w:eastAsia="Times New Roman" w:cs="Times New Roman"/>
                <w:b/>
                <w:bCs/>
                <w:kern w:val="0"/>
                <w14:ligatures w14:val="none"/>
              </w:rPr>
              <w:t>Speaker(s)</w:t>
            </w:r>
          </w:p>
        </w:tc>
      </w:tr>
      <w:tr w:rsidR="00602B0E" w:rsidRPr="00403875" w14:paraId="344E7BC7" w14:textId="77777777" w:rsidTr="000D1AB9">
        <w:trPr>
          <w:tblCellSpacing w:w="15" w:type="dxa"/>
        </w:trPr>
        <w:tc>
          <w:tcPr>
            <w:tcW w:w="1444" w:type="dxa"/>
            <w:vAlign w:val="center"/>
            <w:hideMark/>
          </w:tcPr>
          <w:p w14:paraId="2AFDAC6E" w14:textId="0597A141" w:rsidR="00602B0E" w:rsidRPr="00403875" w:rsidRDefault="00BD7F80" w:rsidP="00602B0E">
            <w:pPr>
              <w:rPr>
                <w:rFonts w:eastAsia="Times New Roman" w:cs="Times New Roman"/>
                <w:kern w:val="0"/>
                <w:sz w:val="20"/>
                <w:szCs w:val="20"/>
                <w14:ligatures w14:val="none"/>
              </w:rPr>
            </w:pPr>
            <w:r w:rsidRPr="00D643B0">
              <w:rPr>
                <w:rFonts w:eastAsia="Times New Roman" w:cs="Times New Roman"/>
                <w:b/>
                <w:bCs/>
                <w:kern w:val="0"/>
                <w:sz w:val="20"/>
                <w:szCs w:val="20"/>
                <w14:ligatures w14:val="none"/>
              </w:rPr>
              <w:t>8</w:t>
            </w:r>
            <w:r w:rsidR="00602B0E" w:rsidRPr="00D643B0">
              <w:rPr>
                <w:rFonts w:eastAsia="Times New Roman" w:cs="Times New Roman"/>
                <w:b/>
                <w:bCs/>
                <w:kern w:val="0"/>
                <w:sz w:val="20"/>
                <w:szCs w:val="20"/>
                <w14:ligatures w14:val="none"/>
              </w:rPr>
              <w:t xml:space="preserve">:00 – </w:t>
            </w:r>
            <w:r w:rsidR="0003062D" w:rsidRPr="00D643B0">
              <w:rPr>
                <w:rFonts w:eastAsia="Times New Roman" w:cs="Times New Roman"/>
                <w:b/>
                <w:bCs/>
                <w:kern w:val="0"/>
                <w:sz w:val="20"/>
                <w:szCs w:val="20"/>
                <w14:ligatures w14:val="none"/>
              </w:rPr>
              <w:t>8</w:t>
            </w:r>
            <w:r w:rsidR="00602B0E" w:rsidRPr="00D643B0">
              <w:rPr>
                <w:rFonts w:eastAsia="Times New Roman" w:cs="Times New Roman"/>
                <w:b/>
                <w:bCs/>
                <w:kern w:val="0"/>
                <w:sz w:val="20"/>
                <w:szCs w:val="20"/>
                <w14:ligatures w14:val="none"/>
              </w:rPr>
              <w:t>:30</w:t>
            </w:r>
          </w:p>
        </w:tc>
        <w:tc>
          <w:tcPr>
            <w:tcW w:w="2367" w:type="dxa"/>
            <w:vAlign w:val="center"/>
            <w:hideMark/>
          </w:tcPr>
          <w:p w14:paraId="60CCCB94" w14:textId="77777777" w:rsidR="00602B0E" w:rsidRPr="00403875" w:rsidRDefault="00602B0E" w:rsidP="00602B0E">
            <w:pPr>
              <w:rPr>
                <w:rFonts w:eastAsia="Times New Roman" w:cs="Times New Roman"/>
                <w:kern w:val="0"/>
                <w:sz w:val="20"/>
                <w:szCs w:val="20"/>
                <w14:ligatures w14:val="none"/>
              </w:rPr>
            </w:pPr>
            <w:r w:rsidRPr="00403875">
              <w:rPr>
                <w:rFonts w:eastAsia="Times New Roman" w:cs="Times New Roman"/>
                <w:b/>
                <w:bCs/>
                <w:kern w:val="0"/>
                <w:sz w:val="20"/>
                <w:szCs w:val="20"/>
                <w14:ligatures w14:val="none"/>
              </w:rPr>
              <w:t>Welcome &amp; Opening Remarks</w:t>
            </w:r>
          </w:p>
        </w:tc>
        <w:tc>
          <w:tcPr>
            <w:tcW w:w="5234" w:type="dxa"/>
            <w:vAlign w:val="center"/>
            <w:hideMark/>
          </w:tcPr>
          <w:p w14:paraId="21C8997E" w14:textId="77777777" w:rsidR="007E02C6" w:rsidRPr="009C7A21" w:rsidRDefault="00602B0E" w:rsidP="00602B0E">
            <w:pPr>
              <w:rPr>
                <w:rFonts w:eastAsia="Times New Roman" w:cs="Times New Roman"/>
                <w:i/>
                <w:iCs/>
                <w:kern w:val="0"/>
                <w:sz w:val="20"/>
                <w:szCs w:val="20"/>
                <w14:ligatures w14:val="none"/>
              </w:rPr>
            </w:pPr>
            <w:r w:rsidRPr="009C7A21">
              <w:rPr>
                <w:rFonts w:eastAsia="Times New Roman" w:cs="Times New Roman"/>
                <w:b/>
                <w:bCs/>
                <w:i/>
                <w:iCs/>
                <w:kern w:val="0"/>
                <w:sz w:val="20"/>
                <w:szCs w:val="20"/>
                <w14:ligatures w14:val="none"/>
              </w:rPr>
              <w:t>Purpose:</w:t>
            </w:r>
            <w:r w:rsidRPr="009C7A21">
              <w:rPr>
                <w:rFonts w:eastAsia="Times New Roman" w:cs="Times New Roman"/>
                <w:i/>
                <w:iCs/>
                <w:kern w:val="0"/>
                <w:sz w:val="20"/>
                <w:szCs w:val="20"/>
                <w14:ligatures w14:val="none"/>
              </w:rPr>
              <w:t xml:space="preserve"> Set the tone for the conference, introduce participants, and outline objectives.</w:t>
            </w:r>
          </w:p>
          <w:p w14:paraId="6B94C398" w14:textId="77777777" w:rsidR="00BB2F82" w:rsidRPr="009C7A21" w:rsidRDefault="00BB2F82" w:rsidP="00602B0E">
            <w:pPr>
              <w:rPr>
                <w:rFonts w:eastAsia="Times New Roman" w:cs="Times New Roman"/>
                <w:b/>
                <w:bCs/>
                <w:i/>
                <w:iCs/>
                <w:kern w:val="0"/>
                <w:sz w:val="20"/>
                <w:szCs w:val="20"/>
                <w14:ligatures w14:val="none"/>
              </w:rPr>
            </w:pPr>
          </w:p>
          <w:p w14:paraId="2BAAE1E1" w14:textId="41BC3046" w:rsidR="00602B0E" w:rsidRPr="009C7A21" w:rsidRDefault="00602B0E" w:rsidP="00602B0E">
            <w:pPr>
              <w:rPr>
                <w:rFonts w:eastAsia="Times New Roman" w:cs="Times New Roman"/>
                <w:i/>
                <w:iCs/>
                <w:kern w:val="0"/>
                <w:sz w:val="20"/>
                <w:szCs w:val="20"/>
                <w14:ligatures w14:val="none"/>
              </w:rPr>
            </w:pPr>
            <w:r w:rsidRPr="009C7A21">
              <w:rPr>
                <w:rFonts w:eastAsia="Times New Roman" w:cs="Times New Roman"/>
                <w:b/>
                <w:bCs/>
                <w:i/>
                <w:iCs/>
                <w:kern w:val="0"/>
                <w:sz w:val="20"/>
                <w:szCs w:val="20"/>
                <w14:ligatures w14:val="none"/>
              </w:rPr>
              <w:t>Description:</w:t>
            </w:r>
            <w:r w:rsidRPr="009C7A21">
              <w:rPr>
                <w:rFonts w:eastAsia="Times New Roman" w:cs="Times New Roman"/>
                <w:i/>
                <w:iCs/>
                <w:kern w:val="0"/>
                <w:sz w:val="20"/>
                <w:szCs w:val="20"/>
                <w14:ligatures w14:val="none"/>
              </w:rPr>
              <w:t xml:space="preserve"> Attendees meet AccredNET leadership, review the schedule, and hear an overview of the national accreditation landscape.</w:t>
            </w:r>
          </w:p>
        </w:tc>
        <w:tc>
          <w:tcPr>
            <w:tcW w:w="0" w:type="auto"/>
            <w:vAlign w:val="center"/>
            <w:hideMark/>
          </w:tcPr>
          <w:p w14:paraId="6A563001" w14:textId="77777777" w:rsidR="00602B0E" w:rsidRPr="00D76D26" w:rsidRDefault="000559B0" w:rsidP="00602B0E">
            <w:pPr>
              <w:rPr>
                <w:rFonts w:eastAsia="Times New Roman" w:cs="Times New Roman"/>
                <w:i/>
                <w:iCs/>
                <w:kern w:val="0"/>
                <w:sz w:val="18"/>
                <w:szCs w:val="18"/>
                <w14:ligatures w14:val="none"/>
              </w:rPr>
            </w:pPr>
            <w:r w:rsidRPr="00D76D26">
              <w:rPr>
                <w:rFonts w:eastAsia="Times New Roman" w:cs="Times New Roman"/>
                <w:i/>
                <w:iCs/>
                <w:kern w:val="0"/>
                <w:sz w:val="18"/>
                <w:szCs w:val="18"/>
                <w14:ligatures w14:val="none"/>
              </w:rPr>
              <w:t>Ed Burkhammer, President, AccredNet</w:t>
            </w:r>
          </w:p>
          <w:p w14:paraId="4F06F8B6" w14:textId="77777777" w:rsidR="00490081" w:rsidRPr="00D76D26" w:rsidRDefault="00490081" w:rsidP="00602B0E">
            <w:pPr>
              <w:rPr>
                <w:rFonts w:eastAsia="Times New Roman" w:cs="Times New Roman"/>
                <w:i/>
                <w:iCs/>
                <w:kern w:val="0"/>
                <w:sz w:val="18"/>
                <w:szCs w:val="18"/>
                <w14:ligatures w14:val="none"/>
              </w:rPr>
            </w:pPr>
          </w:p>
          <w:p w14:paraId="55A84AE8" w14:textId="4FCEDFE6" w:rsidR="00490081" w:rsidRPr="00D76D26" w:rsidRDefault="00490081" w:rsidP="00602B0E">
            <w:pPr>
              <w:rPr>
                <w:rFonts w:eastAsia="Times New Roman" w:cs="Times New Roman"/>
                <w:i/>
                <w:iCs/>
                <w:kern w:val="0"/>
                <w:sz w:val="18"/>
                <w:szCs w:val="18"/>
                <w14:ligatures w14:val="none"/>
              </w:rPr>
            </w:pPr>
            <w:r w:rsidRPr="00D76D26">
              <w:rPr>
                <w:rFonts w:eastAsia="Times New Roman" w:cs="Times New Roman"/>
                <w:i/>
                <w:iCs/>
                <w:kern w:val="0"/>
                <w:sz w:val="18"/>
                <w:szCs w:val="18"/>
                <w14:ligatures w14:val="none"/>
              </w:rPr>
              <w:t>Chief Mike Pooley, AACOP President (Welcome to AZ)</w:t>
            </w:r>
          </w:p>
        </w:tc>
      </w:tr>
      <w:tr w:rsidR="00AF7266" w:rsidRPr="00403875" w14:paraId="0FB6693D" w14:textId="77777777" w:rsidTr="00706E65">
        <w:trPr>
          <w:trHeight w:val="720"/>
          <w:tblCellSpacing w:w="15" w:type="dxa"/>
        </w:trPr>
        <w:tc>
          <w:tcPr>
            <w:tcW w:w="1444" w:type="dxa"/>
            <w:shd w:val="clear" w:color="auto" w:fill="FFFFFF" w:themeFill="background1"/>
            <w:vAlign w:val="center"/>
          </w:tcPr>
          <w:p w14:paraId="320D521B" w14:textId="7CE83D2F" w:rsidR="00AF7266" w:rsidRDefault="00AF7266" w:rsidP="00602B0E">
            <w:pPr>
              <w:rPr>
                <w:rFonts w:eastAsia="Times New Roman" w:cs="Times New Roman"/>
                <w:b/>
                <w:bCs/>
                <w:kern w:val="0"/>
                <w:sz w:val="20"/>
                <w:szCs w:val="20"/>
                <w14:ligatures w14:val="none"/>
              </w:rPr>
            </w:pPr>
            <w:r>
              <w:rPr>
                <w:rFonts w:eastAsia="Times New Roman" w:cs="Times New Roman"/>
                <w:b/>
                <w:bCs/>
                <w:kern w:val="0"/>
                <w:sz w:val="20"/>
                <w:szCs w:val="20"/>
                <w14:ligatures w14:val="none"/>
              </w:rPr>
              <w:t>8</w:t>
            </w:r>
            <w:r w:rsidR="00271D17">
              <w:rPr>
                <w:rFonts w:eastAsia="Times New Roman" w:cs="Times New Roman"/>
                <w:b/>
                <w:bCs/>
                <w:kern w:val="0"/>
                <w:sz w:val="20"/>
                <w:szCs w:val="20"/>
                <w14:ligatures w14:val="none"/>
              </w:rPr>
              <w:t>:30 – 9:30</w:t>
            </w:r>
          </w:p>
        </w:tc>
        <w:tc>
          <w:tcPr>
            <w:tcW w:w="2367" w:type="dxa"/>
            <w:shd w:val="clear" w:color="auto" w:fill="FFFFFF" w:themeFill="background1"/>
            <w:vAlign w:val="center"/>
          </w:tcPr>
          <w:p w14:paraId="4413AF6C" w14:textId="2C1BA53D" w:rsidR="00AF7266" w:rsidRDefault="00DA60D9" w:rsidP="00602B0E">
            <w:pPr>
              <w:rPr>
                <w:rFonts w:eastAsia="Times New Roman" w:cs="Times New Roman"/>
                <w:b/>
                <w:bCs/>
                <w:kern w:val="0"/>
                <w:sz w:val="20"/>
                <w:szCs w:val="20"/>
                <w14:ligatures w14:val="none"/>
              </w:rPr>
            </w:pPr>
            <w:r w:rsidRPr="00DA60D9">
              <w:rPr>
                <w:rFonts w:eastAsia="Times New Roman" w:cs="Times New Roman"/>
                <w:b/>
                <w:bCs/>
                <w:kern w:val="0"/>
                <w:sz w:val="20"/>
                <w:szCs w:val="20"/>
                <w14:ligatures w14:val="none"/>
              </w:rPr>
              <w:t>Leveraging Technology to Maximize Limited Resources</w:t>
            </w:r>
          </w:p>
        </w:tc>
        <w:tc>
          <w:tcPr>
            <w:tcW w:w="5234" w:type="dxa"/>
            <w:shd w:val="clear" w:color="auto" w:fill="FFFFFF" w:themeFill="background1"/>
            <w:vAlign w:val="center"/>
          </w:tcPr>
          <w:p w14:paraId="001F25AE" w14:textId="77777777" w:rsidR="00DA60D9" w:rsidRDefault="00DA60D9" w:rsidP="005F11C8">
            <w:pPr>
              <w:rPr>
                <w:rFonts w:eastAsia="Times New Roman" w:cs="Times New Roman"/>
                <w:i/>
                <w:iCs/>
                <w:kern w:val="0"/>
                <w:sz w:val="20"/>
                <w:szCs w:val="20"/>
                <w14:ligatures w14:val="none"/>
              </w:rPr>
            </w:pPr>
            <w:r w:rsidRPr="00DA60D9">
              <w:rPr>
                <w:rFonts w:eastAsia="Times New Roman" w:cs="Times New Roman"/>
                <w:b/>
                <w:bCs/>
                <w:i/>
                <w:iCs/>
                <w:kern w:val="0"/>
                <w:sz w:val="20"/>
                <w:szCs w:val="20"/>
                <w14:ligatures w14:val="none"/>
              </w:rPr>
              <w:t>Purpose:</w:t>
            </w:r>
            <w:r w:rsidRPr="00DA60D9">
              <w:rPr>
                <w:rFonts w:eastAsia="Times New Roman" w:cs="Times New Roman"/>
                <w:i/>
                <w:iCs/>
                <w:kern w:val="0"/>
                <w:sz w:val="20"/>
                <w:szCs w:val="20"/>
                <w14:ligatures w14:val="none"/>
              </w:rPr>
              <w:t xml:space="preserve"> Explore how state accreditation programs can use technology to improve efficiency, organization, communication, consistency, and overall program management when staffing is limited.</w:t>
            </w:r>
          </w:p>
          <w:p w14:paraId="423DA55D" w14:textId="6B32452D" w:rsidR="00AF7266" w:rsidRPr="00F311A7" w:rsidRDefault="00DA60D9" w:rsidP="005F11C8">
            <w:pPr>
              <w:rPr>
                <w:rFonts w:eastAsia="Times New Roman" w:cs="Times New Roman"/>
                <w:i/>
                <w:iCs/>
                <w:kern w:val="0"/>
                <w:sz w:val="20"/>
                <w:szCs w:val="20"/>
                <w14:ligatures w14:val="none"/>
              </w:rPr>
            </w:pPr>
            <w:r w:rsidRPr="00DA60D9">
              <w:rPr>
                <w:rFonts w:eastAsia="Times New Roman" w:cs="Times New Roman"/>
                <w:i/>
                <w:iCs/>
                <w:kern w:val="0"/>
                <w:sz w:val="20"/>
                <w:szCs w:val="20"/>
                <w14:ligatures w14:val="none"/>
              </w:rPr>
              <w:br/>
            </w:r>
            <w:r w:rsidRPr="00DA60D9">
              <w:rPr>
                <w:rFonts w:eastAsia="Times New Roman" w:cs="Times New Roman"/>
                <w:b/>
                <w:bCs/>
                <w:i/>
                <w:iCs/>
                <w:kern w:val="0"/>
                <w:sz w:val="20"/>
                <w:szCs w:val="20"/>
                <w14:ligatures w14:val="none"/>
              </w:rPr>
              <w:t>Description:</w:t>
            </w:r>
            <w:r w:rsidRPr="00DA60D9">
              <w:rPr>
                <w:rFonts w:eastAsia="Times New Roman" w:cs="Times New Roman"/>
                <w:i/>
                <w:iCs/>
                <w:kern w:val="0"/>
                <w:sz w:val="20"/>
                <w:szCs w:val="20"/>
                <w14:ligatures w14:val="none"/>
              </w:rPr>
              <w:t xml:space="preserve"> Discussion</w:t>
            </w:r>
            <w:r>
              <w:rPr>
                <w:rFonts w:eastAsia="Times New Roman" w:cs="Times New Roman"/>
                <w:i/>
                <w:iCs/>
                <w:kern w:val="0"/>
                <w:sz w:val="20"/>
                <w:szCs w:val="20"/>
                <w14:ligatures w14:val="none"/>
              </w:rPr>
              <w:t xml:space="preserve"> will </w:t>
            </w:r>
            <w:r w:rsidRPr="00DA60D9">
              <w:rPr>
                <w:rFonts w:eastAsia="Times New Roman" w:cs="Times New Roman"/>
                <w:i/>
                <w:iCs/>
                <w:kern w:val="0"/>
                <w:sz w:val="20"/>
                <w:szCs w:val="20"/>
                <w14:ligatures w14:val="none"/>
              </w:rPr>
              <w:t>include software platforms, automation, templates, dashboards, collaborative tools, document management, training delivery, and other emerging technologies that help programs work smarter with limited staff.</w:t>
            </w:r>
          </w:p>
        </w:tc>
        <w:tc>
          <w:tcPr>
            <w:tcW w:w="0" w:type="auto"/>
            <w:vAlign w:val="center"/>
          </w:tcPr>
          <w:p w14:paraId="51FDC689" w14:textId="08BCBD48" w:rsidR="00AF7266" w:rsidRPr="00D76D26" w:rsidRDefault="00EC6DF0" w:rsidP="00A878C6">
            <w:pPr>
              <w:rPr>
                <w:rFonts w:eastAsia="Times New Roman" w:cs="Times New Roman"/>
                <w:i/>
                <w:iCs/>
                <w:kern w:val="0"/>
                <w:sz w:val="18"/>
                <w:szCs w:val="18"/>
                <w14:ligatures w14:val="none"/>
              </w:rPr>
            </w:pPr>
            <w:r>
              <w:rPr>
                <w:rFonts w:eastAsia="Times New Roman" w:cs="Times New Roman"/>
                <w:i/>
                <w:iCs/>
                <w:kern w:val="0"/>
                <w:sz w:val="18"/>
                <w:szCs w:val="18"/>
                <w14:ligatures w14:val="none"/>
              </w:rPr>
              <w:t>Stacy Olson, ALEAP</w:t>
            </w:r>
          </w:p>
        </w:tc>
      </w:tr>
      <w:tr w:rsidR="00DD0A4E" w:rsidRPr="00403875" w14:paraId="13607ACC" w14:textId="77777777" w:rsidTr="00706E65">
        <w:trPr>
          <w:trHeight w:val="720"/>
          <w:tblCellSpacing w:w="15" w:type="dxa"/>
        </w:trPr>
        <w:tc>
          <w:tcPr>
            <w:tcW w:w="1444" w:type="dxa"/>
            <w:shd w:val="clear" w:color="auto" w:fill="FFFFFF" w:themeFill="background1"/>
            <w:vAlign w:val="center"/>
          </w:tcPr>
          <w:p w14:paraId="4A0EF15E" w14:textId="69E7B572" w:rsidR="00DD0A4E" w:rsidRPr="00403875" w:rsidRDefault="00706E65" w:rsidP="00602B0E">
            <w:pPr>
              <w:rPr>
                <w:rFonts w:eastAsia="Times New Roman" w:cs="Times New Roman"/>
                <w:b/>
                <w:bCs/>
                <w:kern w:val="0"/>
                <w:sz w:val="20"/>
                <w:szCs w:val="20"/>
                <w14:ligatures w14:val="none"/>
              </w:rPr>
            </w:pPr>
            <w:r>
              <w:rPr>
                <w:rFonts w:eastAsia="Times New Roman" w:cs="Times New Roman"/>
                <w:b/>
                <w:bCs/>
                <w:kern w:val="0"/>
                <w:sz w:val="20"/>
                <w:szCs w:val="20"/>
                <w14:ligatures w14:val="none"/>
              </w:rPr>
              <w:t>9:30 – 10:30</w:t>
            </w:r>
          </w:p>
        </w:tc>
        <w:tc>
          <w:tcPr>
            <w:tcW w:w="2367" w:type="dxa"/>
            <w:shd w:val="clear" w:color="auto" w:fill="FFFFFF" w:themeFill="background1"/>
            <w:vAlign w:val="center"/>
          </w:tcPr>
          <w:p w14:paraId="3A4E8528" w14:textId="4F83F922" w:rsidR="00DD0A4E" w:rsidRPr="00671637" w:rsidRDefault="00DD0A4E" w:rsidP="00602B0E">
            <w:pPr>
              <w:rPr>
                <w:rFonts w:eastAsia="Times New Roman" w:cs="Times New Roman"/>
                <w:b/>
                <w:bCs/>
                <w:kern w:val="0"/>
                <w:sz w:val="20"/>
                <w:szCs w:val="20"/>
                <w14:ligatures w14:val="none"/>
              </w:rPr>
            </w:pPr>
            <w:r w:rsidRPr="00671637">
              <w:rPr>
                <w:rFonts w:eastAsia="Times New Roman" w:cs="Times New Roman"/>
                <w:b/>
                <w:bCs/>
                <w:kern w:val="0"/>
                <w:sz w:val="20"/>
                <w:szCs w:val="20"/>
                <w14:ligatures w14:val="none"/>
              </w:rPr>
              <w:t>Keynote</w:t>
            </w:r>
            <w:r w:rsidR="005F11C8" w:rsidRPr="00671637">
              <w:rPr>
                <w:rFonts w:eastAsia="Times New Roman" w:cs="Times New Roman"/>
                <w:b/>
                <w:bCs/>
                <w:kern w:val="0"/>
                <w:sz w:val="20"/>
                <w:szCs w:val="20"/>
                <w14:ligatures w14:val="none"/>
              </w:rPr>
              <w:t xml:space="preserve">: </w:t>
            </w:r>
            <w:r w:rsidR="00671637" w:rsidRPr="00671637">
              <w:rPr>
                <w:b/>
                <w:bCs/>
                <w:i/>
                <w:iCs/>
                <w:sz w:val="20"/>
                <w:szCs w:val="20"/>
              </w:rPr>
              <w:t>Your Black Swan Is Someone Else’s Grey Rhino</w:t>
            </w:r>
          </w:p>
        </w:tc>
        <w:tc>
          <w:tcPr>
            <w:tcW w:w="5234" w:type="dxa"/>
            <w:shd w:val="clear" w:color="auto" w:fill="FFFFFF" w:themeFill="background1"/>
            <w:vAlign w:val="center"/>
          </w:tcPr>
          <w:p w14:paraId="325EACF7" w14:textId="77777777" w:rsidR="002F712C" w:rsidRPr="00D76D26" w:rsidRDefault="002F712C" w:rsidP="002F712C">
            <w:pPr>
              <w:rPr>
                <w:rFonts w:eastAsia="Times New Roman" w:cs="Times New Roman"/>
                <w:i/>
                <w:iCs/>
                <w:kern w:val="0"/>
                <w:sz w:val="18"/>
                <w:szCs w:val="18"/>
                <w14:ligatures w14:val="none"/>
              </w:rPr>
            </w:pPr>
            <w:r>
              <w:rPr>
                <w:rFonts w:eastAsia="Times New Roman" w:cs="Times New Roman"/>
                <w:i/>
                <w:iCs/>
                <w:kern w:val="0"/>
                <w:sz w:val="20"/>
                <w:szCs w:val="20"/>
                <w14:ligatures w14:val="none"/>
              </w:rPr>
              <w:t xml:space="preserve">Introduction:  </w:t>
            </w:r>
            <w:r w:rsidRPr="00D76D26">
              <w:rPr>
                <w:rFonts w:eastAsia="Times New Roman" w:cs="Times New Roman"/>
                <w:i/>
                <w:iCs/>
                <w:kern w:val="0"/>
                <w:sz w:val="18"/>
                <w:szCs w:val="18"/>
                <w14:ligatures w14:val="none"/>
              </w:rPr>
              <w:t>Ed Burkhammer, President, AccredNet</w:t>
            </w:r>
          </w:p>
          <w:p w14:paraId="5011D77F" w14:textId="751E3B72" w:rsidR="002F712C" w:rsidRDefault="002F712C" w:rsidP="005F11C8">
            <w:pPr>
              <w:rPr>
                <w:rFonts w:eastAsia="Times New Roman" w:cs="Times New Roman"/>
                <w:i/>
                <w:iCs/>
                <w:kern w:val="0"/>
                <w:sz w:val="20"/>
                <w:szCs w:val="20"/>
                <w14:ligatures w14:val="none"/>
              </w:rPr>
            </w:pPr>
          </w:p>
          <w:p w14:paraId="533F19F0" w14:textId="77777777" w:rsidR="00DD0A4E" w:rsidRDefault="00F311A7" w:rsidP="005F11C8">
            <w:pPr>
              <w:rPr>
                <w:rFonts w:eastAsia="Times New Roman" w:cs="Times New Roman"/>
                <w:i/>
                <w:iCs/>
                <w:kern w:val="0"/>
                <w:sz w:val="20"/>
                <w:szCs w:val="20"/>
                <w14:ligatures w14:val="none"/>
              </w:rPr>
            </w:pPr>
            <w:r w:rsidRPr="00F311A7">
              <w:rPr>
                <w:rFonts w:eastAsia="Times New Roman" w:cs="Times New Roman"/>
                <w:i/>
                <w:iCs/>
                <w:kern w:val="0"/>
                <w:sz w:val="20"/>
                <w:szCs w:val="20"/>
                <w14:ligatures w14:val="none"/>
              </w:rPr>
              <w:t>In this program, Gordon will explain how to “recognize” the real risks you face. And he will give you some thoughts on how to “prioritize” these risks. And finally, he will show you how to “mobilize” (act) to do something about the real risks you face in your organization.</w:t>
            </w:r>
          </w:p>
          <w:p w14:paraId="7157197C" w14:textId="7111B9CD" w:rsidR="002F712C" w:rsidRPr="00F311A7" w:rsidRDefault="002F712C" w:rsidP="005F11C8">
            <w:pPr>
              <w:rPr>
                <w:rFonts w:eastAsia="Times New Roman" w:cs="Times New Roman"/>
                <w:i/>
                <w:iCs/>
                <w:kern w:val="0"/>
                <w:sz w:val="20"/>
                <w:szCs w:val="20"/>
                <w14:ligatures w14:val="none"/>
              </w:rPr>
            </w:pPr>
          </w:p>
        </w:tc>
        <w:tc>
          <w:tcPr>
            <w:tcW w:w="0" w:type="auto"/>
            <w:vAlign w:val="center"/>
          </w:tcPr>
          <w:p w14:paraId="35798E9A" w14:textId="14BD296E" w:rsidR="00DD0A4E" w:rsidRPr="00D76D26" w:rsidRDefault="00DD0A4E" w:rsidP="00A878C6">
            <w:pPr>
              <w:rPr>
                <w:rFonts w:eastAsia="Times New Roman" w:cs="Times New Roman"/>
                <w:i/>
                <w:iCs/>
                <w:kern w:val="0"/>
                <w:sz w:val="18"/>
                <w:szCs w:val="18"/>
                <w14:ligatures w14:val="none"/>
              </w:rPr>
            </w:pPr>
            <w:r w:rsidRPr="00D76D26">
              <w:rPr>
                <w:rFonts w:eastAsia="Times New Roman" w:cs="Times New Roman"/>
                <w:i/>
                <w:iCs/>
                <w:kern w:val="0"/>
                <w:sz w:val="18"/>
                <w:szCs w:val="18"/>
                <w14:ligatures w14:val="none"/>
              </w:rPr>
              <w:t>Gordon Graham</w:t>
            </w:r>
          </w:p>
        </w:tc>
      </w:tr>
      <w:tr w:rsidR="00602B0E" w:rsidRPr="00403875" w14:paraId="64E5C6FE" w14:textId="77777777" w:rsidTr="000D1AB9">
        <w:trPr>
          <w:tblCellSpacing w:w="15" w:type="dxa"/>
        </w:trPr>
        <w:tc>
          <w:tcPr>
            <w:tcW w:w="1444" w:type="dxa"/>
            <w:shd w:val="clear" w:color="auto" w:fill="E8E8E8" w:themeFill="background2"/>
            <w:vAlign w:val="center"/>
            <w:hideMark/>
          </w:tcPr>
          <w:p w14:paraId="7101122F" w14:textId="77777777" w:rsidR="00602B0E" w:rsidRPr="00403875" w:rsidRDefault="00602B0E" w:rsidP="00602B0E">
            <w:pPr>
              <w:rPr>
                <w:rFonts w:eastAsia="Times New Roman" w:cs="Times New Roman"/>
                <w:kern w:val="0"/>
                <w:sz w:val="20"/>
                <w:szCs w:val="20"/>
                <w14:ligatures w14:val="none"/>
              </w:rPr>
            </w:pPr>
            <w:r w:rsidRPr="00403875">
              <w:rPr>
                <w:rFonts w:eastAsia="Times New Roman" w:cs="Times New Roman"/>
                <w:b/>
                <w:bCs/>
                <w:kern w:val="0"/>
                <w:sz w:val="20"/>
                <w:szCs w:val="20"/>
                <w14:ligatures w14:val="none"/>
              </w:rPr>
              <w:t>10:30 – 10:45</w:t>
            </w:r>
          </w:p>
        </w:tc>
        <w:tc>
          <w:tcPr>
            <w:tcW w:w="2367" w:type="dxa"/>
            <w:shd w:val="clear" w:color="auto" w:fill="E8E8E8" w:themeFill="background2"/>
            <w:vAlign w:val="center"/>
            <w:hideMark/>
          </w:tcPr>
          <w:p w14:paraId="51237D4C" w14:textId="77777777" w:rsidR="00602B0E" w:rsidRPr="00403875" w:rsidRDefault="00602B0E" w:rsidP="00602B0E">
            <w:pPr>
              <w:rPr>
                <w:rFonts w:eastAsia="Times New Roman" w:cs="Times New Roman"/>
                <w:kern w:val="0"/>
                <w:sz w:val="20"/>
                <w:szCs w:val="20"/>
                <w14:ligatures w14:val="none"/>
              </w:rPr>
            </w:pPr>
            <w:r w:rsidRPr="00403875">
              <w:rPr>
                <w:rFonts w:eastAsia="Times New Roman" w:cs="Times New Roman"/>
                <w:b/>
                <w:bCs/>
                <w:kern w:val="0"/>
                <w:sz w:val="20"/>
                <w:szCs w:val="20"/>
                <w14:ligatures w14:val="none"/>
              </w:rPr>
              <w:t>Break</w:t>
            </w:r>
          </w:p>
        </w:tc>
        <w:tc>
          <w:tcPr>
            <w:tcW w:w="5234" w:type="dxa"/>
            <w:shd w:val="clear" w:color="auto" w:fill="E8E8E8" w:themeFill="background2"/>
            <w:vAlign w:val="center"/>
            <w:hideMark/>
          </w:tcPr>
          <w:p w14:paraId="598ABFEC" w14:textId="77777777" w:rsidR="00602B0E" w:rsidRPr="009C7A21" w:rsidRDefault="00602B0E" w:rsidP="00602B0E">
            <w:pPr>
              <w:rPr>
                <w:rFonts w:eastAsia="Times New Roman" w:cs="Times New Roman"/>
                <w:i/>
                <w:iCs/>
                <w:kern w:val="0"/>
                <w:sz w:val="20"/>
                <w:szCs w:val="20"/>
                <w14:ligatures w14:val="none"/>
              </w:rPr>
            </w:pPr>
            <w:r w:rsidRPr="009C7A21">
              <w:rPr>
                <w:rFonts w:eastAsia="Times New Roman" w:cs="Times New Roman"/>
                <w:i/>
                <w:iCs/>
                <w:kern w:val="0"/>
                <w:sz w:val="20"/>
                <w:szCs w:val="20"/>
                <w14:ligatures w14:val="none"/>
              </w:rPr>
              <w:t>—</w:t>
            </w:r>
          </w:p>
        </w:tc>
        <w:tc>
          <w:tcPr>
            <w:tcW w:w="0" w:type="auto"/>
            <w:shd w:val="clear" w:color="auto" w:fill="E8E8E8" w:themeFill="background2"/>
            <w:vAlign w:val="center"/>
            <w:hideMark/>
          </w:tcPr>
          <w:p w14:paraId="3AF1AF7B" w14:textId="77777777" w:rsidR="00602B0E" w:rsidRPr="00D76D26" w:rsidRDefault="00602B0E" w:rsidP="00602B0E">
            <w:pPr>
              <w:rPr>
                <w:rFonts w:eastAsia="Times New Roman" w:cs="Times New Roman"/>
                <w:i/>
                <w:iCs/>
                <w:kern w:val="0"/>
                <w:sz w:val="18"/>
                <w:szCs w:val="18"/>
                <w14:ligatures w14:val="none"/>
              </w:rPr>
            </w:pPr>
          </w:p>
        </w:tc>
      </w:tr>
      <w:tr w:rsidR="00602B0E" w:rsidRPr="00403875" w14:paraId="1AE822FD" w14:textId="77777777" w:rsidTr="000D1AB9">
        <w:trPr>
          <w:tblCellSpacing w:w="15" w:type="dxa"/>
        </w:trPr>
        <w:tc>
          <w:tcPr>
            <w:tcW w:w="1444" w:type="dxa"/>
            <w:vAlign w:val="center"/>
            <w:hideMark/>
          </w:tcPr>
          <w:p w14:paraId="610AAE02" w14:textId="65C8FB10" w:rsidR="00602B0E" w:rsidRPr="00403875" w:rsidRDefault="00602B0E" w:rsidP="00602B0E">
            <w:pPr>
              <w:rPr>
                <w:rFonts w:eastAsia="Times New Roman" w:cs="Times New Roman"/>
                <w:kern w:val="0"/>
                <w:sz w:val="20"/>
                <w:szCs w:val="20"/>
                <w14:ligatures w14:val="none"/>
              </w:rPr>
            </w:pPr>
            <w:r w:rsidRPr="00403875">
              <w:rPr>
                <w:rFonts w:eastAsia="Times New Roman" w:cs="Times New Roman"/>
                <w:b/>
                <w:bCs/>
                <w:kern w:val="0"/>
                <w:sz w:val="20"/>
                <w:szCs w:val="20"/>
                <w14:ligatures w14:val="none"/>
              </w:rPr>
              <w:t>1</w:t>
            </w:r>
            <w:r w:rsidR="005F55CC" w:rsidRPr="00403875">
              <w:rPr>
                <w:rFonts w:eastAsia="Times New Roman" w:cs="Times New Roman"/>
                <w:b/>
                <w:bCs/>
                <w:kern w:val="0"/>
                <w:sz w:val="20"/>
                <w:szCs w:val="20"/>
                <w14:ligatures w14:val="none"/>
              </w:rPr>
              <w:t>0:45</w:t>
            </w:r>
            <w:r w:rsidRPr="00403875">
              <w:rPr>
                <w:rFonts w:eastAsia="Times New Roman" w:cs="Times New Roman"/>
                <w:b/>
                <w:bCs/>
                <w:kern w:val="0"/>
                <w:sz w:val="20"/>
                <w:szCs w:val="20"/>
                <w14:ligatures w14:val="none"/>
              </w:rPr>
              <w:t xml:space="preserve"> – 12:</w:t>
            </w:r>
            <w:r w:rsidR="005F55CC" w:rsidRPr="00403875">
              <w:rPr>
                <w:rFonts w:eastAsia="Times New Roman" w:cs="Times New Roman"/>
                <w:b/>
                <w:bCs/>
                <w:kern w:val="0"/>
                <w:sz w:val="20"/>
                <w:szCs w:val="20"/>
                <w14:ligatures w14:val="none"/>
              </w:rPr>
              <w:t>00</w:t>
            </w:r>
          </w:p>
        </w:tc>
        <w:tc>
          <w:tcPr>
            <w:tcW w:w="2367" w:type="dxa"/>
            <w:vAlign w:val="center"/>
            <w:hideMark/>
          </w:tcPr>
          <w:p w14:paraId="71C27477" w14:textId="01B4F8ED" w:rsidR="00602B0E" w:rsidRPr="00403875" w:rsidRDefault="00602B0E" w:rsidP="00602B0E">
            <w:pPr>
              <w:rPr>
                <w:rFonts w:eastAsia="Times New Roman" w:cs="Times New Roman"/>
                <w:kern w:val="0"/>
                <w:sz w:val="20"/>
                <w:szCs w:val="20"/>
                <w14:ligatures w14:val="none"/>
              </w:rPr>
            </w:pPr>
            <w:r w:rsidRPr="00403875">
              <w:rPr>
                <w:rFonts w:eastAsia="Times New Roman" w:cs="Times New Roman"/>
                <w:b/>
                <w:bCs/>
                <w:kern w:val="0"/>
                <w:sz w:val="20"/>
                <w:szCs w:val="20"/>
                <w14:ligatures w14:val="none"/>
              </w:rPr>
              <w:t>Establishing a Sustainable Program Framework</w:t>
            </w:r>
          </w:p>
        </w:tc>
        <w:tc>
          <w:tcPr>
            <w:tcW w:w="5234" w:type="dxa"/>
            <w:vAlign w:val="center"/>
            <w:hideMark/>
          </w:tcPr>
          <w:p w14:paraId="3F1A60EE" w14:textId="77777777" w:rsidR="003474E8" w:rsidRPr="009C7A21" w:rsidRDefault="003474E8" w:rsidP="003474E8">
            <w:pPr>
              <w:spacing w:before="40" w:after="60"/>
              <w:rPr>
                <w:i/>
                <w:iCs/>
                <w:sz w:val="20"/>
                <w:szCs w:val="20"/>
              </w:rPr>
            </w:pPr>
            <w:r w:rsidRPr="009C7A21">
              <w:rPr>
                <w:rFonts w:eastAsia="Arial" w:cs="Arial"/>
                <w:b/>
                <w:bCs/>
                <w:i/>
                <w:iCs/>
                <w:sz w:val="20"/>
                <w:szCs w:val="20"/>
              </w:rPr>
              <w:t xml:space="preserve">Purpose: </w:t>
            </w:r>
            <w:r w:rsidRPr="009C7A21">
              <w:rPr>
                <w:rFonts w:eastAsia="Arial" w:cs="Arial"/>
                <w:i/>
                <w:iCs/>
                <w:sz w:val="20"/>
                <w:szCs w:val="20"/>
              </w:rPr>
              <w:t>Create a structured forum for each state to share program successes, highlight what’s working well, and identify their most pressing needs.</w:t>
            </w:r>
          </w:p>
          <w:p w14:paraId="7205711C" w14:textId="77777777" w:rsidR="003474E8" w:rsidRPr="009C7A21" w:rsidRDefault="003474E8" w:rsidP="003474E8">
            <w:pPr>
              <w:spacing w:before="40" w:after="40"/>
              <w:rPr>
                <w:i/>
                <w:iCs/>
                <w:sz w:val="20"/>
                <w:szCs w:val="20"/>
              </w:rPr>
            </w:pPr>
            <w:r w:rsidRPr="009C7A21">
              <w:rPr>
                <w:rFonts w:eastAsia="Arial" w:cs="Arial"/>
                <w:b/>
                <w:bCs/>
                <w:i/>
                <w:iCs/>
                <w:sz w:val="20"/>
                <w:szCs w:val="20"/>
              </w:rPr>
              <w:t xml:space="preserve">Description: </w:t>
            </w:r>
            <w:r w:rsidRPr="009C7A21">
              <w:rPr>
                <w:rFonts w:eastAsia="Arial" w:cs="Arial"/>
                <w:i/>
                <w:iCs/>
                <w:sz w:val="20"/>
                <w:szCs w:val="20"/>
              </w:rPr>
              <w:t>Each state representative will have a brief, timed opportunity to spotlight key wins, share challenges, and outline areas where they need support or collaboration. This session establishes a shared foundation for the deeper discussions that follow throughout the conference.</w:t>
            </w:r>
          </w:p>
          <w:p w14:paraId="4BFAEF18" w14:textId="54A7A965" w:rsidR="00602B0E" w:rsidRPr="009C7A21" w:rsidRDefault="00602B0E" w:rsidP="00602B0E">
            <w:pPr>
              <w:rPr>
                <w:rFonts w:eastAsia="Times New Roman" w:cs="Times New Roman"/>
                <w:i/>
                <w:iCs/>
                <w:kern w:val="0"/>
                <w:sz w:val="20"/>
                <w:szCs w:val="20"/>
                <w14:ligatures w14:val="none"/>
              </w:rPr>
            </w:pPr>
          </w:p>
        </w:tc>
        <w:tc>
          <w:tcPr>
            <w:tcW w:w="0" w:type="auto"/>
            <w:vAlign w:val="center"/>
            <w:hideMark/>
          </w:tcPr>
          <w:p w14:paraId="74B33AEA" w14:textId="4118C22C" w:rsidR="003474E8" w:rsidRPr="00D76D26" w:rsidRDefault="005A0937" w:rsidP="00394628">
            <w:pPr>
              <w:rPr>
                <w:rFonts w:eastAsia="Times New Roman" w:cs="Times New Roman"/>
                <w:i/>
                <w:iCs/>
                <w:kern w:val="0"/>
                <w:sz w:val="18"/>
                <w:szCs w:val="18"/>
                <w14:ligatures w14:val="none"/>
              </w:rPr>
            </w:pPr>
            <w:r w:rsidRPr="00D76D26">
              <w:rPr>
                <w:rFonts w:eastAsia="Times New Roman" w:cs="Times New Roman"/>
                <w:i/>
                <w:iCs/>
                <w:kern w:val="0"/>
                <w:sz w:val="18"/>
                <w:szCs w:val="18"/>
                <w14:ligatures w14:val="none"/>
              </w:rPr>
              <w:t>Todd Clingenpeel, Virginia</w:t>
            </w:r>
            <w:r w:rsidR="00394628" w:rsidRPr="00D76D26">
              <w:rPr>
                <w:rFonts w:eastAsia="Times New Roman" w:cs="Times New Roman"/>
                <w:i/>
                <w:iCs/>
                <w:kern w:val="0"/>
                <w:sz w:val="18"/>
                <w:szCs w:val="18"/>
                <w14:ligatures w14:val="none"/>
              </w:rPr>
              <w:t xml:space="preserve"> Law Enforcement Professional Standards Commission</w:t>
            </w:r>
          </w:p>
        </w:tc>
      </w:tr>
      <w:tr w:rsidR="00602B0E" w:rsidRPr="00403875" w14:paraId="0BA16D48" w14:textId="77777777" w:rsidTr="000D1AB9">
        <w:trPr>
          <w:tblCellSpacing w:w="15" w:type="dxa"/>
        </w:trPr>
        <w:tc>
          <w:tcPr>
            <w:tcW w:w="1444" w:type="dxa"/>
            <w:shd w:val="clear" w:color="auto" w:fill="E8E8E8" w:themeFill="background2"/>
            <w:vAlign w:val="center"/>
            <w:hideMark/>
          </w:tcPr>
          <w:p w14:paraId="569300AD" w14:textId="4A26B4F4" w:rsidR="00602B0E" w:rsidRPr="00403875" w:rsidRDefault="00602B0E" w:rsidP="00602B0E">
            <w:pPr>
              <w:rPr>
                <w:rFonts w:eastAsia="Times New Roman" w:cs="Times New Roman"/>
                <w:kern w:val="0"/>
                <w:sz w:val="20"/>
                <w:szCs w:val="20"/>
                <w14:ligatures w14:val="none"/>
              </w:rPr>
            </w:pPr>
            <w:r w:rsidRPr="00403875">
              <w:rPr>
                <w:rFonts w:eastAsia="Times New Roman" w:cs="Times New Roman"/>
                <w:b/>
                <w:bCs/>
                <w:kern w:val="0"/>
                <w:sz w:val="20"/>
                <w:szCs w:val="20"/>
                <w14:ligatures w14:val="none"/>
              </w:rPr>
              <w:t>12:</w:t>
            </w:r>
            <w:r w:rsidR="009D39A5" w:rsidRPr="00403875">
              <w:rPr>
                <w:rFonts w:eastAsia="Times New Roman" w:cs="Times New Roman"/>
                <w:b/>
                <w:bCs/>
                <w:kern w:val="0"/>
                <w:sz w:val="20"/>
                <w:szCs w:val="20"/>
                <w14:ligatures w14:val="none"/>
              </w:rPr>
              <w:t>00</w:t>
            </w:r>
            <w:r w:rsidRPr="00403875">
              <w:rPr>
                <w:rFonts w:eastAsia="Times New Roman" w:cs="Times New Roman"/>
                <w:b/>
                <w:bCs/>
                <w:kern w:val="0"/>
                <w:sz w:val="20"/>
                <w:szCs w:val="20"/>
                <w14:ligatures w14:val="none"/>
              </w:rPr>
              <w:t xml:space="preserve"> – 1:15</w:t>
            </w:r>
          </w:p>
        </w:tc>
        <w:tc>
          <w:tcPr>
            <w:tcW w:w="2367" w:type="dxa"/>
            <w:shd w:val="clear" w:color="auto" w:fill="E8E8E8" w:themeFill="background2"/>
            <w:vAlign w:val="center"/>
            <w:hideMark/>
          </w:tcPr>
          <w:p w14:paraId="608DD299" w14:textId="77777777" w:rsidR="00602B0E" w:rsidRPr="00403875" w:rsidRDefault="00602B0E" w:rsidP="00602B0E">
            <w:pPr>
              <w:rPr>
                <w:rFonts w:eastAsia="Times New Roman" w:cs="Times New Roman"/>
                <w:kern w:val="0"/>
                <w:sz w:val="20"/>
                <w:szCs w:val="20"/>
                <w14:ligatures w14:val="none"/>
              </w:rPr>
            </w:pPr>
            <w:r w:rsidRPr="00403875">
              <w:rPr>
                <w:rFonts w:eastAsia="Times New Roman" w:cs="Times New Roman"/>
                <w:b/>
                <w:bCs/>
                <w:kern w:val="0"/>
                <w:sz w:val="20"/>
                <w:szCs w:val="20"/>
                <w14:ligatures w14:val="none"/>
              </w:rPr>
              <w:t>Lunch</w:t>
            </w:r>
          </w:p>
        </w:tc>
        <w:tc>
          <w:tcPr>
            <w:tcW w:w="5234" w:type="dxa"/>
            <w:shd w:val="clear" w:color="auto" w:fill="E8E8E8" w:themeFill="background2"/>
            <w:vAlign w:val="center"/>
            <w:hideMark/>
          </w:tcPr>
          <w:p w14:paraId="3BD52B0C" w14:textId="77777777" w:rsidR="00602B0E" w:rsidRPr="009C7A21" w:rsidRDefault="00602B0E" w:rsidP="00602B0E">
            <w:pPr>
              <w:rPr>
                <w:rFonts w:eastAsia="Times New Roman" w:cs="Times New Roman"/>
                <w:i/>
                <w:iCs/>
                <w:kern w:val="0"/>
                <w:sz w:val="20"/>
                <w:szCs w:val="20"/>
                <w14:ligatures w14:val="none"/>
              </w:rPr>
            </w:pPr>
            <w:r w:rsidRPr="009C7A21">
              <w:rPr>
                <w:rFonts w:eastAsia="Times New Roman" w:cs="Times New Roman"/>
                <w:i/>
                <w:iCs/>
                <w:kern w:val="0"/>
                <w:sz w:val="20"/>
                <w:szCs w:val="20"/>
                <w14:ligatures w14:val="none"/>
              </w:rPr>
              <w:t>—</w:t>
            </w:r>
          </w:p>
        </w:tc>
        <w:tc>
          <w:tcPr>
            <w:tcW w:w="0" w:type="auto"/>
            <w:shd w:val="clear" w:color="auto" w:fill="E8E8E8" w:themeFill="background2"/>
            <w:vAlign w:val="center"/>
            <w:hideMark/>
          </w:tcPr>
          <w:p w14:paraId="7BE141AC" w14:textId="77777777" w:rsidR="00602B0E" w:rsidRPr="00D76D26" w:rsidRDefault="00602B0E" w:rsidP="00602B0E">
            <w:pPr>
              <w:rPr>
                <w:rFonts w:eastAsia="Times New Roman" w:cs="Times New Roman"/>
                <w:i/>
                <w:iCs/>
                <w:kern w:val="0"/>
                <w:sz w:val="18"/>
                <w:szCs w:val="18"/>
                <w14:ligatures w14:val="none"/>
              </w:rPr>
            </w:pPr>
          </w:p>
        </w:tc>
      </w:tr>
      <w:tr w:rsidR="00602B0E" w:rsidRPr="00403875" w14:paraId="525CCA56" w14:textId="77777777" w:rsidTr="000D1AB9">
        <w:trPr>
          <w:tblCellSpacing w:w="15" w:type="dxa"/>
        </w:trPr>
        <w:tc>
          <w:tcPr>
            <w:tcW w:w="1444" w:type="dxa"/>
            <w:shd w:val="clear" w:color="auto" w:fill="D9F2D0" w:themeFill="accent6" w:themeFillTint="33"/>
            <w:vAlign w:val="center"/>
            <w:hideMark/>
          </w:tcPr>
          <w:p w14:paraId="10CD1EA1" w14:textId="77777777" w:rsidR="00D643B0" w:rsidRDefault="00D643B0" w:rsidP="00602B0E">
            <w:pPr>
              <w:rPr>
                <w:rFonts w:eastAsia="Times New Roman" w:cs="Times New Roman"/>
                <w:b/>
                <w:bCs/>
                <w:kern w:val="0"/>
                <w:sz w:val="20"/>
                <w:szCs w:val="20"/>
                <w14:ligatures w14:val="none"/>
              </w:rPr>
            </w:pPr>
          </w:p>
          <w:p w14:paraId="703114BF" w14:textId="77777777" w:rsidR="00D643B0" w:rsidRDefault="00602B0E" w:rsidP="00602B0E">
            <w:pPr>
              <w:rPr>
                <w:rFonts w:eastAsia="Times New Roman" w:cs="Times New Roman"/>
                <w:b/>
                <w:bCs/>
                <w:kern w:val="0"/>
                <w:sz w:val="20"/>
                <w:szCs w:val="20"/>
                <w14:ligatures w14:val="none"/>
              </w:rPr>
            </w:pPr>
            <w:r w:rsidRPr="00403875">
              <w:rPr>
                <w:rFonts w:eastAsia="Times New Roman" w:cs="Times New Roman"/>
                <w:b/>
                <w:bCs/>
                <w:kern w:val="0"/>
                <w:sz w:val="20"/>
                <w:szCs w:val="20"/>
                <w14:ligatures w14:val="none"/>
              </w:rPr>
              <w:t>1:15 – 1:45</w:t>
            </w:r>
          </w:p>
          <w:p w14:paraId="7A566134" w14:textId="77777777" w:rsidR="00D643B0" w:rsidRDefault="00D643B0" w:rsidP="00602B0E">
            <w:pPr>
              <w:rPr>
                <w:rFonts w:eastAsia="Times New Roman" w:cs="Times New Roman"/>
                <w:b/>
                <w:bCs/>
                <w:kern w:val="0"/>
                <w:sz w:val="20"/>
                <w:szCs w:val="20"/>
                <w14:ligatures w14:val="none"/>
              </w:rPr>
            </w:pPr>
          </w:p>
          <w:p w14:paraId="4AEA1821" w14:textId="47CCA46F" w:rsidR="00D643B0" w:rsidRPr="00D643B0" w:rsidRDefault="00D643B0" w:rsidP="00602B0E">
            <w:pPr>
              <w:rPr>
                <w:rFonts w:eastAsia="Times New Roman" w:cs="Times New Roman"/>
                <w:b/>
                <w:bCs/>
                <w:kern w:val="0"/>
                <w:sz w:val="20"/>
                <w:szCs w:val="20"/>
                <w14:ligatures w14:val="none"/>
              </w:rPr>
            </w:pPr>
          </w:p>
        </w:tc>
        <w:tc>
          <w:tcPr>
            <w:tcW w:w="2367" w:type="dxa"/>
            <w:shd w:val="clear" w:color="auto" w:fill="D9F2D0" w:themeFill="accent6" w:themeFillTint="33"/>
            <w:vAlign w:val="center"/>
            <w:hideMark/>
          </w:tcPr>
          <w:p w14:paraId="11AC93F1" w14:textId="076F7FD7" w:rsidR="00611813" w:rsidRPr="00D643B0" w:rsidRDefault="00602B0E" w:rsidP="00602B0E">
            <w:pPr>
              <w:rPr>
                <w:rFonts w:eastAsia="Times New Roman" w:cs="Times New Roman"/>
                <w:b/>
                <w:bCs/>
                <w:kern w:val="0"/>
                <w:sz w:val="20"/>
                <w:szCs w:val="20"/>
                <w14:ligatures w14:val="none"/>
              </w:rPr>
            </w:pPr>
            <w:r w:rsidRPr="00403875">
              <w:rPr>
                <w:rFonts w:eastAsia="Times New Roman" w:cs="Times New Roman"/>
                <w:b/>
                <w:bCs/>
                <w:kern w:val="0"/>
                <w:sz w:val="20"/>
                <w:szCs w:val="20"/>
                <w14:ligatures w14:val="none"/>
              </w:rPr>
              <w:t xml:space="preserve">Vendor </w:t>
            </w:r>
            <w:r w:rsidR="00165B50" w:rsidRPr="00403875">
              <w:rPr>
                <w:rFonts w:eastAsia="Times New Roman" w:cs="Times New Roman"/>
                <w:b/>
                <w:bCs/>
                <w:kern w:val="0"/>
                <w:sz w:val="20"/>
                <w:szCs w:val="20"/>
                <w14:ligatures w14:val="none"/>
              </w:rPr>
              <w:t>1</w:t>
            </w:r>
            <w:r w:rsidRPr="00403875">
              <w:rPr>
                <w:rFonts w:eastAsia="Times New Roman" w:cs="Times New Roman"/>
                <w:b/>
                <w:bCs/>
                <w:kern w:val="0"/>
                <w:sz w:val="20"/>
                <w:szCs w:val="20"/>
                <w14:ligatures w14:val="none"/>
              </w:rPr>
              <w:t xml:space="preserve"> Presentation </w:t>
            </w:r>
          </w:p>
        </w:tc>
        <w:tc>
          <w:tcPr>
            <w:tcW w:w="5234" w:type="dxa"/>
            <w:shd w:val="clear" w:color="auto" w:fill="D9F2D0" w:themeFill="accent6" w:themeFillTint="33"/>
            <w:vAlign w:val="center"/>
            <w:hideMark/>
          </w:tcPr>
          <w:p w14:paraId="24B431E2" w14:textId="7635DBF2" w:rsidR="00602B0E" w:rsidRPr="009C7A21" w:rsidRDefault="00D643B0" w:rsidP="00602B0E">
            <w:pPr>
              <w:rPr>
                <w:rFonts w:eastAsia="Times New Roman" w:cs="Times New Roman"/>
                <w:i/>
                <w:iCs/>
                <w:kern w:val="0"/>
                <w:sz w:val="20"/>
                <w:szCs w:val="20"/>
                <w14:ligatures w14:val="none"/>
              </w:rPr>
            </w:pPr>
            <w:r>
              <w:rPr>
                <w:rFonts w:eastAsia="Times New Roman" w:cs="Times New Roman"/>
                <w:i/>
                <w:iCs/>
                <w:kern w:val="0"/>
                <w:sz w:val="20"/>
                <w:szCs w:val="20"/>
                <w14:ligatures w14:val="none"/>
              </w:rPr>
              <w:t>Lexipol Presentation</w:t>
            </w:r>
          </w:p>
        </w:tc>
        <w:tc>
          <w:tcPr>
            <w:tcW w:w="0" w:type="auto"/>
            <w:shd w:val="clear" w:color="auto" w:fill="D9F2D0" w:themeFill="accent6" w:themeFillTint="33"/>
            <w:vAlign w:val="center"/>
            <w:hideMark/>
          </w:tcPr>
          <w:p w14:paraId="2FEA80D2" w14:textId="685196CF" w:rsidR="00602B0E" w:rsidRPr="00D76D26" w:rsidRDefault="00611813" w:rsidP="00602B0E">
            <w:pPr>
              <w:rPr>
                <w:rFonts w:eastAsia="Times New Roman" w:cs="Times New Roman"/>
                <w:i/>
                <w:iCs/>
                <w:kern w:val="0"/>
                <w:sz w:val="18"/>
                <w:szCs w:val="18"/>
                <w14:ligatures w14:val="none"/>
              </w:rPr>
            </w:pPr>
            <w:r>
              <w:rPr>
                <w:rFonts w:eastAsia="Times New Roman" w:cs="Times New Roman"/>
                <w:i/>
                <w:iCs/>
                <w:kern w:val="0"/>
                <w:sz w:val="18"/>
                <w:szCs w:val="18"/>
                <w14:ligatures w14:val="none"/>
              </w:rPr>
              <w:t>Mark Anderko</w:t>
            </w:r>
          </w:p>
        </w:tc>
      </w:tr>
      <w:tr w:rsidR="00015B60" w:rsidRPr="00403875" w14:paraId="2270B4E4" w14:textId="77777777" w:rsidTr="000D1AB9">
        <w:trPr>
          <w:tblCellSpacing w:w="15" w:type="dxa"/>
        </w:trPr>
        <w:tc>
          <w:tcPr>
            <w:tcW w:w="1444" w:type="dxa"/>
            <w:vAlign w:val="center"/>
          </w:tcPr>
          <w:p w14:paraId="3AB72492" w14:textId="35276716" w:rsidR="00015B60" w:rsidRPr="00403875" w:rsidRDefault="00015B60" w:rsidP="00602B0E">
            <w:pPr>
              <w:rPr>
                <w:rFonts w:eastAsia="Times New Roman" w:cs="Times New Roman"/>
                <w:b/>
                <w:bCs/>
                <w:kern w:val="0"/>
                <w:sz w:val="20"/>
                <w:szCs w:val="20"/>
                <w14:ligatures w14:val="none"/>
              </w:rPr>
            </w:pPr>
            <w:r w:rsidRPr="00403875">
              <w:rPr>
                <w:rFonts w:eastAsia="Times New Roman" w:cs="Times New Roman"/>
                <w:b/>
                <w:bCs/>
                <w:kern w:val="0"/>
                <w:sz w:val="20"/>
                <w:szCs w:val="20"/>
                <w14:ligatures w14:val="none"/>
              </w:rPr>
              <w:lastRenderedPageBreak/>
              <w:t xml:space="preserve">1:45 </w:t>
            </w:r>
            <w:r w:rsidR="00BF32DF" w:rsidRPr="00403875">
              <w:rPr>
                <w:rFonts w:eastAsia="Times New Roman" w:cs="Times New Roman"/>
                <w:b/>
                <w:bCs/>
                <w:kern w:val="0"/>
                <w:sz w:val="20"/>
                <w:szCs w:val="20"/>
                <w14:ligatures w14:val="none"/>
              </w:rPr>
              <w:t>–</w:t>
            </w:r>
            <w:r w:rsidRPr="00403875">
              <w:rPr>
                <w:rFonts w:eastAsia="Times New Roman" w:cs="Times New Roman"/>
                <w:b/>
                <w:bCs/>
                <w:kern w:val="0"/>
                <w:sz w:val="20"/>
                <w:szCs w:val="20"/>
                <w14:ligatures w14:val="none"/>
              </w:rPr>
              <w:t xml:space="preserve"> </w:t>
            </w:r>
            <w:r w:rsidR="00BF32DF" w:rsidRPr="00403875">
              <w:rPr>
                <w:rFonts w:eastAsia="Times New Roman" w:cs="Times New Roman"/>
                <w:b/>
                <w:bCs/>
                <w:kern w:val="0"/>
                <w:sz w:val="20"/>
                <w:szCs w:val="20"/>
                <w14:ligatures w14:val="none"/>
              </w:rPr>
              <w:t>3:00</w:t>
            </w:r>
          </w:p>
        </w:tc>
        <w:tc>
          <w:tcPr>
            <w:tcW w:w="2367" w:type="dxa"/>
            <w:vAlign w:val="center"/>
          </w:tcPr>
          <w:p w14:paraId="7437E83C" w14:textId="16BE460F" w:rsidR="00015B60" w:rsidRPr="00015B60" w:rsidRDefault="00015B60" w:rsidP="00015B60">
            <w:pPr>
              <w:rPr>
                <w:rFonts w:eastAsia="Times New Roman" w:cs="Times New Roman"/>
                <w:b/>
                <w:bCs/>
                <w:kern w:val="0"/>
                <w:sz w:val="20"/>
                <w:szCs w:val="20"/>
                <w14:ligatures w14:val="none"/>
              </w:rPr>
            </w:pPr>
            <w:r w:rsidRPr="00015B60">
              <w:rPr>
                <w:rFonts w:eastAsia="Times New Roman" w:cs="Times New Roman"/>
                <w:b/>
                <w:bCs/>
                <w:kern w:val="0"/>
                <w:sz w:val="20"/>
                <w:szCs w:val="20"/>
                <w14:ligatures w14:val="none"/>
              </w:rPr>
              <w:t xml:space="preserve">What Matters Most in Managing </w:t>
            </w:r>
            <w:r w:rsidR="00E75ACA" w:rsidRPr="00403875">
              <w:rPr>
                <w:rFonts w:eastAsia="Times New Roman" w:cs="Times New Roman"/>
                <w:b/>
                <w:bCs/>
                <w:kern w:val="0"/>
                <w:sz w:val="20"/>
                <w:szCs w:val="20"/>
                <w14:ligatures w14:val="none"/>
              </w:rPr>
              <w:t xml:space="preserve">State Accreditation </w:t>
            </w:r>
            <w:r w:rsidRPr="00015B60">
              <w:rPr>
                <w:rFonts w:eastAsia="Times New Roman" w:cs="Times New Roman"/>
                <w:b/>
                <w:bCs/>
                <w:kern w:val="0"/>
                <w:sz w:val="20"/>
                <w:szCs w:val="20"/>
                <w14:ligatures w14:val="none"/>
              </w:rPr>
              <w:t>Programs</w:t>
            </w:r>
          </w:p>
          <w:p w14:paraId="1F02D16E" w14:textId="77777777" w:rsidR="00015B60" w:rsidRPr="00403875" w:rsidRDefault="00015B60" w:rsidP="00602B0E">
            <w:pPr>
              <w:rPr>
                <w:rFonts w:eastAsia="Times New Roman" w:cs="Times New Roman"/>
                <w:b/>
                <w:bCs/>
                <w:kern w:val="0"/>
                <w:sz w:val="20"/>
                <w:szCs w:val="20"/>
                <w14:ligatures w14:val="none"/>
              </w:rPr>
            </w:pPr>
          </w:p>
        </w:tc>
        <w:tc>
          <w:tcPr>
            <w:tcW w:w="5234" w:type="dxa"/>
            <w:vAlign w:val="center"/>
          </w:tcPr>
          <w:p w14:paraId="54D5BF98" w14:textId="77777777" w:rsidR="00015B60" w:rsidRPr="009C7A21" w:rsidRDefault="00015B60" w:rsidP="00015B60">
            <w:pPr>
              <w:rPr>
                <w:rFonts w:eastAsia="Times New Roman" w:cs="Times New Roman"/>
                <w:i/>
                <w:iCs/>
                <w:kern w:val="0"/>
                <w:sz w:val="20"/>
                <w:szCs w:val="20"/>
                <w14:ligatures w14:val="none"/>
              </w:rPr>
            </w:pPr>
            <w:r w:rsidRPr="00015B60">
              <w:rPr>
                <w:rFonts w:eastAsia="Times New Roman" w:cs="Times New Roman"/>
                <w:b/>
                <w:bCs/>
                <w:i/>
                <w:iCs/>
                <w:kern w:val="0"/>
                <w:sz w:val="20"/>
                <w:szCs w:val="20"/>
                <w14:ligatures w14:val="none"/>
              </w:rPr>
              <w:t xml:space="preserve">Purpose: </w:t>
            </w:r>
            <w:r w:rsidRPr="00015B60">
              <w:rPr>
                <w:rFonts w:eastAsia="Times New Roman" w:cs="Times New Roman"/>
                <w:i/>
                <w:iCs/>
                <w:kern w:val="0"/>
                <w:sz w:val="20"/>
                <w:szCs w:val="20"/>
                <w14:ligatures w14:val="none"/>
              </w:rPr>
              <w:t>Facilitate open, collaborative dialogue about the core elements that define effective accreditation program management — from the standards we build to the people and tools that bring them to life.</w:t>
            </w:r>
          </w:p>
          <w:p w14:paraId="4BE76605" w14:textId="77777777" w:rsidR="00015B60" w:rsidRPr="00015B60" w:rsidRDefault="00015B60" w:rsidP="00015B60">
            <w:pPr>
              <w:rPr>
                <w:rFonts w:eastAsia="Times New Roman" w:cs="Times New Roman"/>
                <w:i/>
                <w:iCs/>
                <w:kern w:val="0"/>
                <w:sz w:val="20"/>
                <w:szCs w:val="20"/>
                <w14:ligatures w14:val="none"/>
              </w:rPr>
            </w:pPr>
          </w:p>
          <w:p w14:paraId="7C3CD009" w14:textId="77777777" w:rsidR="00015B60" w:rsidRPr="009C7A21" w:rsidRDefault="00015B60" w:rsidP="00015B60">
            <w:pPr>
              <w:rPr>
                <w:rFonts w:eastAsia="Times New Roman" w:cs="Times New Roman"/>
                <w:i/>
                <w:iCs/>
                <w:kern w:val="0"/>
                <w:sz w:val="20"/>
                <w:szCs w:val="20"/>
                <w14:ligatures w14:val="none"/>
              </w:rPr>
            </w:pPr>
            <w:r w:rsidRPr="00015B60">
              <w:rPr>
                <w:rFonts w:eastAsia="Times New Roman" w:cs="Times New Roman"/>
                <w:b/>
                <w:bCs/>
                <w:i/>
                <w:iCs/>
                <w:kern w:val="0"/>
                <w:sz w:val="20"/>
                <w:szCs w:val="20"/>
                <w14:ligatures w14:val="none"/>
              </w:rPr>
              <w:t xml:space="preserve">Description: </w:t>
            </w:r>
            <w:r w:rsidRPr="00015B60">
              <w:rPr>
                <w:rFonts w:eastAsia="Times New Roman" w:cs="Times New Roman"/>
                <w:i/>
                <w:iCs/>
                <w:kern w:val="0"/>
                <w:sz w:val="20"/>
                <w:szCs w:val="20"/>
                <w14:ligatures w14:val="none"/>
              </w:rPr>
              <w:t xml:space="preserve">Building on the morning's state spotlights, this facilitated group discussion will explore four critical areas of </w:t>
            </w:r>
          </w:p>
          <w:p w14:paraId="00BB1F32" w14:textId="77777777" w:rsidR="00015B60" w:rsidRPr="009C7A21" w:rsidRDefault="00015B60" w:rsidP="00015B60">
            <w:pPr>
              <w:pStyle w:val="ListParagraph"/>
              <w:numPr>
                <w:ilvl w:val="0"/>
                <w:numId w:val="5"/>
              </w:numPr>
              <w:rPr>
                <w:rFonts w:eastAsia="Times New Roman" w:cs="Times New Roman"/>
                <w:i/>
                <w:iCs/>
                <w:kern w:val="0"/>
                <w:sz w:val="20"/>
                <w:szCs w:val="20"/>
                <w14:ligatures w14:val="none"/>
              </w:rPr>
            </w:pPr>
            <w:r w:rsidRPr="009C7A21">
              <w:rPr>
                <w:rFonts w:eastAsia="Times New Roman" w:cs="Times New Roman"/>
                <w:i/>
                <w:iCs/>
                <w:kern w:val="0"/>
                <w:sz w:val="20"/>
                <w:szCs w:val="20"/>
                <w14:ligatures w14:val="none"/>
              </w:rPr>
              <w:t xml:space="preserve">Developing meaningful standards, </w:t>
            </w:r>
          </w:p>
          <w:p w14:paraId="009C3732" w14:textId="77777777" w:rsidR="00015B60" w:rsidRPr="009C7A21" w:rsidRDefault="00015B60" w:rsidP="00015B60">
            <w:pPr>
              <w:pStyle w:val="ListParagraph"/>
              <w:numPr>
                <w:ilvl w:val="0"/>
                <w:numId w:val="5"/>
              </w:numPr>
              <w:rPr>
                <w:rFonts w:eastAsia="Times New Roman" w:cs="Times New Roman"/>
                <w:i/>
                <w:iCs/>
                <w:kern w:val="0"/>
                <w:sz w:val="20"/>
                <w:szCs w:val="20"/>
                <w14:ligatures w14:val="none"/>
              </w:rPr>
            </w:pPr>
            <w:r w:rsidRPr="009C7A21">
              <w:rPr>
                <w:rFonts w:eastAsia="Times New Roman" w:cs="Times New Roman"/>
                <w:i/>
                <w:iCs/>
                <w:kern w:val="0"/>
                <w:sz w:val="20"/>
                <w:szCs w:val="20"/>
                <w14:ligatures w14:val="none"/>
              </w:rPr>
              <w:t xml:space="preserve">Conducting quality assessments, </w:t>
            </w:r>
          </w:p>
          <w:p w14:paraId="1C50137E" w14:textId="77777777" w:rsidR="00015B60" w:rsidRPr="009C7A21" w:rsidRDefault="00015B60" w:rsidP="00015B60">
            <w:pPr>
              <w:pStyle w:val="ListParagraph"/>
              <w:numPr>
                <w:ilvl w:val="0"/>
                <w:numId w:val="5"/>
              </w:numPr>
              <w:rPr>
                <w:rFonts w:eastAsia="Times New Roman" w:cs="Times New Roman"/>
                <w:i/>
                <w:iCs/>
                <w:kern w:val="0"/>
                <w:sz w:val="20"/>
                <w:szCs w:val="20"/>
                <w14:ligatures w14:val="none"/>
              </w:rPr>
            </w:pPr>
            <w:r w:rsidRPr="009C7A21">
              <w:rPr>
                <w:rFonts w:eastAsia="Times New Roman" w:cs="Times New Roman"/>
                <w:i/>
                <w:iCs/>
                <w:kern w:val="0"/>
                <w:sz w:val="20"/>
                <w:szCs w:val="20"/>
                <w14:ligatures w14:val="none"/>
              </w:rPr>
              <w:t xml:space="preserve">Cultivating skilled assessors, and </w:t>
            </w:r>
          </w:p>
          <w:p w14:paraId="25EFD646" w14:textId="77777777" w:rsidR="00015B60" w:rsidRPr="009C7A21" w:rsidRDefault="00015B60" w:rsidP="00015B60">
            <w:pPr>
              <w:pStyle w:val="ListParagraph"/>
              <w:numPr>
                <w:ilvl w:val="0"/>
                <w:numId w:val="5"/>
              </w:numPr>
              <w:rPr>
                <w:rFonts w:eastAsia="Times New Roman" w:cs="Times New Roman"/>
                <w:i/>
                <w:iCs/>
                <w:kern w:val="0"/>
                <w:sz w:val="20"/>
                <w:szCs w:val="20"/>
                <w14:ligatures w14:val="none"/>
              </w:rPr>
            </w:pPr>
            <w:r w:rsidRPr="009C7A21">
              <w:rPr>
                <w:rFonts w:eastAsia="Times New Roman" w:cs="Times New Roman"/>
                <w:i/>
                <w:iCs/>
                <w:kern w:val="0"/>
                <w:sz w:val="20"/>
                <w:szCs w:val="20"/>
                <w14:ligatures w14:val="none"/>
              </w:rPr>
              <w:t xml:space="preserve">Leveraging technology to support program operations. </w:t>
            </w:r>
          </w:p>
          <w:p w14:paraId="4A291B03" w14:textId="53171028" w:rsidR="00015B60" w:rsidRPr="001A77A6" w:rsidRDefault="00015B60" w:rsidP="005C29AA">
            <w:pPr>
              <w:rPr>
                <w:rFonts w:eastAsia="Times New Roman" w:cs="Times New Roman"/>
                <w:i/>
                <w:iCs/>
                <w:kern w:val="0"/>
                <w:sz w:val="20"/>
                <w:szCs w:val="20"/>
                <w14:ligatures w14:val="none"/>
              </w:rPr>
            </w:pPr>
            <w:r w:rsidRPr="009C7A21">
              <w:rPr>
                <w:rFonts w:eastAsia="Times New Roman" w:cs="Times New Roman"/>
                <w:i/>
                <w:iCs/>
                <w:kern w:val="0"/>
                <w:sz w:val="20"/>
                <w:szCs w:val="20"/>
                <w14:ligatures w14:val="none"/>
              </w:rPr>
              <w:t>Rather than formal presentations, this session is designed for honest conversation</w:t>
            </w:r>
            <w:r w:rsidR="00214179" w:rsidRPr="009C7A21">
              <w:rPr>
                <w:rFonts w:eastAsia="Times New Roman" w:cs="Times New Roman"/>
                <w:i/>
                <w:iCs/>
                <w:kern w:val="0"/>
                <w:sz w:val="20"/>
                <w:szCs w:val="20"/>
                <w14:ligatures w14:val="none"/>
              </w:rPr>
              <w:t>. A time for</w:t>
            </w:r>
            <w:r w:rsidRPr="009C7A21">
              <w:rPr>
                <w:rFonts w:eastAsia="Times New Roman" w:cs="Times New Roman"/>
                <w:i/>
                <w:iCs/>
                <w:kern w:val="0"/>
                <w:sz w:val="20"/>
                <w:szCs w:val="20"/>
                <w14:ligatures w14:val="none"/>
              </w:rPr>
              <w:t xml:space="preserve"> sharing what's working, what's not, and what we can learn from each other. </w:t>
            </w:r>
          </w:p>
        </w:tc>
        <w:tc>
          <w:tcPr>
            <w:tcW w:w="0" w:type="auto"/>
            <w:vAlign w:val="center"/>
          </w:tcPr>
          <w:p w14:paraId="25FE28D2" w14:textId="2D5F5677" w:rsidR="00015B60" w:rsidRPr="00D76D26" w:rsidRDefault="004F5C08" w:rsidP="00394628">
            <w:pPr>
              <w:rPr>
                <w:rFonts w:eastAsia="Times New Roman" w:cs="Times New Roman"/>
                <w:i/>
                <w:iCs/>
                <w:kern w:val="0"/>
                <w:sz w:val="18"/>
                <w:szCs w:val="18"/>
                <w14:ligatures w14:val="none"/>
              </w:rPr>
            </w:pPr>
            <w:r w:rsidRPr="00D76D26">
              <w:rPr>
                <w:rFonts w:eastAsia="Times New Roman" w:cs="Times New Roman"/>
                <w:i/>
                <w:iCs/>
                <w:kern w:val="0"/>
                <w:sz w:val="18"/>
                <w:szCs w:val="18"/>
                <w14:ligatures w14:val="none"/>
              </w:rPr>
              <w:t>Ed Burkhammer, Ohio</w:t>
            </w:r>
          </w:p>
        </w:tc>
      </w:tr>
      <w:tr w:rsidR="00BF32DF" w:rsidRPr="00403875" w14:paraId="7516E3D1" w14:textId="77777777" w:rsidTr="000D1AB9">
        <w:trPr>
          <w:tblCellSpacing w:w="15" w:type="dxa"/>
        </w:trPr>
        <w:tc>
          <w:tcPr>
            <w:tcW w:w="1444" w:type="dxa"/>
            <w:shd w:val="clear" w:color="auto" w:fill="E8E8E8" w:themeFill="background2"/>
            <w:vAlign w:val="center"/>
            <w:hideMark/>
          </w:tcPr>
          <w:p w14:paraId="24725CF6" w14:textId="77777777" w:rsidR="00BF32DF" w:rsidRPr="00403875" w:rsidRDefault="00BF32DF" w:rsidP="00871BFB">
            <w:pPr>
              <w:rPr>
                <w:rFonts w:eastAsia="Times New Roman" w:cs="Times New Roman"/>
                <w:kern w:val="0"/>
                <w:sz w:val="20"/>
                <w:szCs w:val="20"/>
                <w14:ligatures w14:val="none"/>
              </w:rPr>
            </w:pPr>
            <w:r w:rsidRPr="00403875">
              <w:rPr>
                <w:rFonts w:eastAsia="Times New Roman" w:cs="Times New Roman"/>
                <w:b/>
                <w:bCs/>
                <w:kern w:val="0"/>
                <w:sz w:val="20"/>
                <w:szCs w:val="20"/>
                <w14:ligatures w14:val="none"/>
              </w:rPr>
              <w:t>3:00 – 3:15</w:t>
            </w:r>
          </w:p>
        </w:tc>
        <w:tc>
          <w:tcPr>
            <w:tcW w:w="2367" w:type="dxa"/>
            <w:shd w:val="clear" w:color="auto" w:fill="E8E8E8" w:themeFill="background2"/>
            <w:vAlign w:val="center"/>
            <w:hideMark/>
          </w:tcPr>
          <w:p w14:paraId="52651D5C" w14:textId="77777777" w:rsidR="00BF32DF" w:rsidRPr="00403875" w:rsidRDefault="00BF32DF" w:rsidP="00871BFB">
            <w:pPr>
              <w:rPr>
                <w:rFonts w:eastAsia="Times New Roman" w:cs="Times New Roman"/>
                <w:kern w:val="0"/>
                <w:sz w:val="20"/>
                <w:szCs w:val="20"/>
                <w14:ligatures w14:val="none"/>
              </w:rPr>
            </w:pPr>
            <w:r w:rsidRPr="00403875">
              <w:rPr>
                <w:rFonts w:eastAsia="Times New Roman" w:cs="Times New Roman"/>
                <w:b/>
                <w:bCs/>
                <w:kern w:val="0"/>
                <w:sz w:val="20"/>
                <w:szCs w:val="20"/>
                <w14:ligatures w14:val="none"/>
              </w:rPr>
              <w:t>Break</w:t>
            </w:r>
          </w:p>
        </w:tc>
        <w:tc>
          <w:tcPr>
            <w:tcW w:w="5234" w:type="dxa"/>
            <w:shd w:val="clear" w:color="auto" w:fill="E8E8E8" w:themeFill="background2"/>
            <w:vAlign w:val="center"/>
            <w:hideMark/>
          </w:tcPr>
          <w:p w14:paraId="0C244404" w14:textId="77777777" w:rsidR="00BF32DF" w:rsidRPr="009C7A21" w:rsidRDefault="00BF32DF" w:rsidP="00871BFB">
            <w:pPr>
              <w:rPr>
                <w:rFonts w:eastAsia="Times New Roman" w:cs="Times New Roman"/>
                <w:i/>
                <w:iCs/>
                <w:kern w:val="0"/>
                <w:sz w:val="20"/>
                <w:szCs w:val="20"/>
                <w14:ligatures w14:val="none"/>
              </w:rPr>
            </w:pPr>
            <w:r w:rsidRPr="009C7A21">
              <w:rPr>
                <w:rFonts w:eastAsia="Times New Roman" w:cs="Times New Roman"/>
                <w:i/>
                <w:iCs/>
                <w:kern w:val="0"/>
                <w:sz w:val="20"/>
                <w:szCs w:val="20"/>
                <w14:ligatures w14:val="none"/>
              </w:rPr>
              <w:t>—</w:t>
            </w:r>
          </w:p>
        </w:tc>
        <w:tc>
          <w:tcPr>
            <w:tcW w:w="0" w:type="auto"/>
            <w:shd w:val="clear" w:color="auto" w:fill="E8E8E8" w:themeFill="background2"/>
            <w:vAlign w:val="center"/>
            <w:hideMark/>
          </w:tcPr>
          <w:p w14:paraId="66520F03" w14:textId="77777777" w:rsidR="00BF32DF" w:rsidRPr="0053105B" w:rsidRDefault="00BF32DF" w:rsidP="00871BFB">
            <w:pPr>
              <w:rPr>
                <w:rFonts w:eastAsia="Times New Roman" w:cs="Times New Roman"/>
                <w:kern w:val="0"/>
                <w:sz w:val="18"/>
                <w:szCs w:val="18"/>
                <w14:ligatures w14:val="none"/>
              </w:rPr>
            </w:pPr>
          </w:p>
        </w:tc>
      </w:tr>
      <w:tr w:rsidR="004F5C08" w:rsidRPr="00403875" w14:paraId="1DC5C214" w14:textId="77777777" w:rsidTr="000D1AB9">
        <w:trPr>
          <w:tblCellSpacing w:w="15" w:type="dxa"/>
        </w:trPr>
        <w:tc>
          <w:tcPr>
            <w:tcW w:w="1444" w:type="dxa"/>
            <w:vAlign w:val="center"/>
          </w:tcPr>
          <w:p w14:paraId="13DBB89B" w14:textId="2C0E24FE" w:rsidR="004F5C08" w:rsidRPr="00403875" w:rsidRDefault="004F5C08" w:rsidP="004F5C08">
            <w:pPr>
              <w:rPr>
                <w:rFonts w:eastAsia="Times New Roman" w:cs="Times New Roman"/>
                <w:b/>
                <w:bCs/>
                <w:kern w:val="0"/>
                <w:sz w:val="20"/>
                <w:szCs w:val="20"/>
                <w14:ligatures w14:val="none"/>
              </w:rPr>
            </w:pPr>
            <w:r w:rsidRPr="00403875">
              <w:rPr>
                <w:rFonts w:eastAsia="Times New Roman" w:cs="Times New Roman"/>
                <w:b/>
                <w:bCs/>
                <w:kern w:val="0"/>
                <w:sz w:val="20"/>
                <w:szCs w:val="20"/>
                <w14:ligatures w14:val="none"/>
              </w:rPr>
              <w:t>3:15 – 4:15</w:t>
            </w:r>
          </w:p>
        </w:tc>
        <w:tc>
          <w:tcPr>
            <w:tcW w:w="2367" w:type="dxa"/>
            <w:vAlign w:val="center"/>
          </w:tcPr>
          <w:p w14:paraId="6F45D824" w14:textId="3590160B" w:rsidR="004F5C08" w:rsidRPr="00403875" w:rsidRDefault="004F5C08" w:rsidP="004F5C08">
            <w:pPr>
              <w:rPr>
                <w:rFonts w:eastAsia="Times New Roman" w:cs="Times New Roman"/>
                <w:b/>
                <w:bCs/>
                <w:kern w:val="0"/>
                <w:sz w:val="20"/>
                <w:szCs w:val="20"/>
                <w14:ligatures w14:val="none"/>
              </w:rPr>
            </w:pPr>
            <w:r w:rsidRPr="00403875">
              <w:rPr>
                <w:rFonts w:eastAsia="Times New Roman" w:cs="Times New Roman"/>
                <w:b/>
                <w:bCs/>
                <w:kern w:val="0"/>
                <w:sz w:val="20"/>
                <w:szCs w:val="20"/>
                <w14:ligatures w14:val="none"/>
              </w:rPr>
              <w:t>Ensuring Ongoing Compliance and Consistent Assessments</w:t>
            </w:r>
          </w:p>
        </w:tc>
        <w:tc>
          <w:tcPr>
            <w:tcW w:w="5234" w:type="dxa"/>
            <w:vAlign w:val="center"/>
          </w:tcPr>
          <w:p w14:paraId="73AA858D" w14:textId="0294BA0D" w:rsidR="004F5C08" w:rsidRPr="009C7A21" w:rsidRDefault="004F5C08" w:rsidP="004F5C08">
            <w:pPr>
              <w:rPr>
                <w:rFonts w:eastAsia="Times New Roman" w:cs="Times New Roman"/>
                <w:i/>
                <w:iCs/>
                <w:kern w:val="0"/>
                <w:sz w:val="20"/>
                <w:szCs w:val="20"/>
                <w14:ligatures w14:val="none"/>
              </w:rPr>
            </w:pPr>
            <w:r w:rsidRPr="009C7A21">
              <w:rPr>
                <w:rFonts w:eastAsia="Times New Roman" w:cs="Times New Roman"/>
                <w:b/>
                <w:bCs/>
                <w:i/>
                <w:iCs/>
                <w:kern w:val="0"/>
                <w:sz w:val="20"/>
                <w:szCs w:val="20"/>
                <w14:ligatures w14:val="none"/>
              </w:rPr>
              <w:t>Purpose:</w:t>
            </w:r>
            <w:r w:rsidRPr="009C7A21">
              <w:rPr>
                <w:rFonts w:eastAsia="Times New Roman" w:cs="Times New Roman"/>
                <w:i/>
                <w:iCs/>
                <w:kern w:val="0"/>
                <w:sz w:val="20"/>
                <w:szCs w:val="20"/>
                <w14:ligatures w14:val="none"/>
              </w:rPr>
              <w:t xml:space="preserve"> To examine strategies that ensure ongoing agency compliance and consistent, fair accreditation assessmen</w:t>
            </w:r>
            <w:r w:rsidR="00C21ADE">
              <w:rPr>
                <w:rFonts w:eastAsia="Times New Roman" w:cs="Times New Roman"/>
                <w:i/>
                <w:iCs/>
                <w:kern w:val="0"/>
                <w:sz w:val="20"/>
                <w:szCs w:val="20"/>
                <w14:ligatures w14:val="none"/>
              </w:rPr>
              <w:t>t. Using the Assessment Verification Analyst model in Arizona; open discussion regarding how other states</w:t>
            </w:r>
            <w:r w:rsidR="00746362">
              <w:rPr>
                <w:rFonts w:eastAsia="Times New Roman" w:cs="Times New Roman"/>
                <w:i/>
                <w:iCs/>
                <w:kern w:val="0"/>
                <w:sz w:val="20"/>
                <w:szCs w:val="20"/>
                <w14:ligatures w14:val="none"/>
              </w:rPr>
              <w:t xml:space="preserve"> </w:t>
            </w:r>
            <w:proofErr w:type="gramStart"/>
            <w:r w:rsidR="00746362">
              <w:rPr>
                <w:rFonts w:eastAsia="Times New Roman" w:cs="Times New Roman"/>
                <w:i/>
                <w:iCs/>
                <w:kern w:val="0"/>
                <w:sz w:val="20"/>
                <w:szCs w:val="20"/>
                <w14:ligatures w14:val="none"/>
              </w:rPr>
              <w:t>are</w:t>
            </w:r>
            <w:proofErr w:type="gramEnd"/>
            <w:r w:rsidR="00746362">
              <w:rPr>
                <w:rFonts w:eastAsia="Times New Roman" w:cs="Times New Roman"/>
                <w:i/>
                <w:iCs/>
                <w:kern w:val="0"/>
                <w:sz w:val="20"/>
                <w:szCs w:val="20"/>
                <w14:ligatures w14:val="none"/>
              </w:rPr>
              <w:t xml:space="preserve"> monitoring compliance before the end of the reaccreditation period</w:t>
            </w:r>
            <w:r w:rsidRPr="009C7A21">
              <w:rPr>
                <w:rFonts w:eastAsia="Times New Roman" w:cs="Times New Roman"/>
                <w:i/>
                <w:iCs/>
                <w:kern w:val="0"/>
                <w:sz w:val="20"/>
                <w:szCs w:val="20"/>
                <w14:ligatures w14:val="none"/>
              </w:rPr>
              <w:t>.</w:t>
            </w:r>
          </w:p>
          <w:p w14:paraId="6FD25F17" w14:textId="77777777" w:rsidR="004F5C08" w:rsidRPr="009C7A21" w:rsidRDefault="004F5C08" w:rsidP="004F5C08">
            <w:pPr>
              <w:rPr>
                <w:rFonts w:eastAsia="Times New Roman" w:cs="Times New Roman"/>
                <w:i/>
                <w:iCs/>
                <w:kern w:val="0"/>
                <w:sz w:val="20"/>
                <w:szCs w:val="20"/>
                <w14:ligatures w14:val="none"/>
              </w:rPr>
            </w:pPr>
          </w:p>
          <w:p w14:paraId="6581C201" w14:textId="7496F2B5" w:rsidR="004F5C08" w:rsidRPr="009C7A21" w:rsidRDefault="004F5C08" w:rsidP="004F5C08">
            <w:pPr>
              <w:rPr>
                <w:rFonts w:eastAsia="Times New Roman" w:cs="Times New Roman"/>
                <w:b/>
                <w:bCs/>
                <w:i/>
                <w:iCs/>
                <w:kern w:val="0"/>
                <w:sz w:val="20"/>
                <w:szCs w:val="20"/>
                <w14:ligatures w14:val="none"/>
              </w:rPr>
            </w:pPr>
            <w:r w:rsidRPr="009C7A21">
              <w:rPr>
                <w:rFonts w:eastAsia="Times New Roman" w:cs="Times New Roman"/>
                <w:b/>
                <w:bCs/>
                <w:i/>
                <w:iCs/>
                <w:kern w:val="0"/>
                <w:sz w:val="20"/>
                <w:szCs w:val="20"/>
                <w14:ligatures w14:val="none"/>
              </w:rPr>
              <w:t>Description:</w:t>
            </w:r>
            <w:r w:rsidRPr="009C7A21">
              <w:rPr>
                <w:rFonts w:eastAsia="Times New Roman" w:cs="Times New Roman"/>
                <w:i/>
                <w:iCs/>
                <w:kern w:val="0"/>
                <w:sz w:val="20"/>
                <w:szCs w:val="20"/>
                <w14:ligatures w14:val="none"/>
              </w:rPr>
              <w:t xml:space="preserve"> This session focuses on tools, processes, and best practices that support continuous compliance and promote consistency across assessments.</w:t>
            </w:r>
          </w:p>
        </w:tc>
        <w:tc>
          <w:tcPr>
            <w:tcW w:w="0" w:type="auto"/>
            <w:vAlign w:val="center"/>
          </w:tcPr>
          <w:p w14:paraId="3DFC93FA" w14:textId="1D41C68B" w:rsidR="004F5C08" w:rsidRPr="00D76D26" w:rsidRDefault="00531F71" w:rsidP="004F5C08">
            <w:pPr>
              <w:rPr>
                <w:rFonts w:eastAsia="Times New Roman" w:cs="Times New Roman"/>
                <w:i/>
                <w:iCs/>
                <w:kern w:val="0"/>
                <w:sz w:val="18"/>
                <w:szCs w:val="18"/>
                <w14:ligatures w14:val="none"/>
              </w:rPr>
            </w:pPr>
            <w:r w:rsidRPr="00D76D26">
              <w:rPr>
                <w:rFonts w:eastAsia="Times New Roman" w:cs="Times New Roman"/>
                <w:i/>
                <w:iCs/>
                <w:kern w:val="0"/>
                <w:sz w:val="18"/>
                <w:szCs w:val="18"/>
                <w14:ligatures w14:val="none"/>
              </w:rPr>
              <w:t>Stacy Olson, ALEAP</w:t>
            </w:r>
          </w:p>
        </w:tc>
      </w:tr>
      <w:tr w:rsidR="00350FDB" w:rsidRPr="00403875" w14:paraId="6213008A" w14:textId="77777777" w:rsidTr="000D1AB9">
        <w:trPr>
          <w:tblCellSpacing w:w="15" w:type="dxa"/>
        </w:trPr>
        <w:tc>
          <w:tcPr>
            <w:tcW w:w="1444" w:type="dxa"/>
            <w:shd w:val="clear" w:color="auto" w:fill="D9F2D0" w:themeFill="accent6" w:themeFillTint="33"/>
            <w:vAlign w:val="center"/>
          </w:tcPr>
          <w:p w14:paraId="39D3569B" w14:textId="77777777" w:rsidR="00D643B0" w:rsidRDefault="00D643B0" w:rsidP="00602B0E">
            <w:pPr>
              <w:rPr>
                <w:rFonts w:eastAsia="Times New Roman" w:cs="Times New Roman"/>
                <w:b/>
                <w:bCs/>
                <w:kern w:val="0"/>
                <w:sz w:val="20"/>
                <w:szCs w:val="20"/>
                <w14:ligatures w14:val="none"/>
              </w:rPr>
            </w:pPr>
          </w:p>
          <w:p w14:paraId="67508778" w14:textId="77777777" w:rsidR="00350FDB" w:rsidRDefault="00350FDB" w:rsidP="00602B0E">
            <w:pPr>
              <w:rPr>
                <w:rFonts w:eastAsia="Times New Roman" w:cs="Times New Roman"/>
                <w:b/>
                <w:bCs/>
                <w:kern w:val="0"/>
                <w:sz w:val="20"/>
                <w:szCs w:val="20"/>
                <w14:ligatures w14:val="none"/>
              </w:rPr>
            </w:pPr>
            <w:r w:rsidRPr="00403875">
              <w:rPr>
                <w:rFonts w:eastAsia="Times New Roman" w:cs="Times New Roman"/>
                <w:b/>
                <w:bCs/>
                <w:kern w:val="0"/>
                <w:sz w:val="20"/>
                <w:szCs w:val="20"/>
                <w14:ligatures w14:val="none"/>
              </w:rPr>
              <w:t>4:15 – 4:</w:t>
            </w:r>
            <w:r w:rsidR="003C76AB" w:rsidRPr="00403875">
              <w:rPr>
                <w:rFonts w:eastAsia="Times New Roman" w:cs="Times New Roman"/>
                <w:b/>
                <w:bCs/>
                <w:kern w:val="0"/>
                <w:sz w:val="20"/>
                <w:szCs w:val="20"/>
                <w14:ligatures w14:val="none"/>
              </w:rPr>
              <w:t>45</w:t>
            </w:r>
          </w:p>
          <w:p w14:paraId="476BC5DB" w14:textId="5EDC05B2" w:rsidR="00D643B0" w:rsidRPr="00403875" w:rsidRDefault="00D643B0" w:rsidP="00602B0E">
            <w:pPr>
              <w:rPr>
                <w:rFonts w:eastAsia="Times New Roman" w:cs="Times New Roman"/>
                <w:b/>
                <w:bCs/>
                <w:kern w:val="0"/>
                <w:sz w:val="20"/>
                <w:szCs w:val="20"/>
                <w14:ligatures w14:val="none"/>
              </w:rPr>
            </w:pPr>
          </w:p>
        </w:tc>
        <w:tc>
          <w:tcPr>
            <w:tcW w:w="2367" w:type="dxa"/>
            <w:shd w:val="clear" w:color="auto" w:fill="D9F2D0" w:themeFill="accent6" w:themeFillTint="33"/>
            <w:vAlign w:val="center"/>
          </w:tcPr>
          <w:p w14:paraId="0C9250B5" w14:textId="7D75E78B" w:rsidR="00350FDB" w:rsidRPr="00403875" w:rsidRDefault="003C76AB" w:rsidP="00602B0E">
            <w:pPr>
              <w:rPr>
                <w:rFonts w:eastAsia="Times New Roman" w:cs="Times New Roman"/>
                <w:b/>
                <w:bCs/>
                <w:kern w:val="0"/>
                <w:sz w:val="20"/>
                <w:szCs w:val="20"/>
                <w14:ligatures w14:val="none"/>
              </w:rPr>
            </w:pPr>
            <w:r w:rsidRPr="00403875">
              <w:rPr>
                <w:rFonts w:eastAsia="Times New Roman" w:cs="Times New Roman"/>
                <w:b/>
                <w:bCs/>
                <w:kern w:val="0"/>
                <w:sz w:val="20"/>
                <w:szCs w:val="20"/>
                <w14:ligatures w14:val="none"/>
              </w:rPr>
              <w:t xml:space="preserve">Vendor </w:t>
            </w:r>
            <w:r w:rsidR="00165B50" w:rsidRPr="00403875">
              <w:rPr>
                <w:rFonts w:eastAsia="Times New Roman" w:cs="Times New Roman"/>
                <w:b/>
                <w:bCs/>
                <w:kern w:val="0"/>
                <w:sz w:val="20"/>
                <w:szCs w:val="20"/>
                <w14:ligatures w14:val="none"/>
              </w:rPr>
              <w:t>2</w:t>
            </w:r>
            <w:r w:rsidRPr="00403875">
              <w:rPr>
                <w:rFonts w:eastAsia="Times New Roman" w:cs="Times New Roman"/>
                <w:b/>
                <w:bCs/>
                <w:kern w:val="0"/>
                <w:sz w:val="20"/>
                <w:szCs w:val="20"/>
                <w14:ligatures w14:val="none"/>
              </w:rPr>
              <w:t xml:space="preserve"> Presentation</w:t>
            </w:r>
          </w:p>
        </w:tc>
        <w:tc>
          <w:tcPr>
            <w:tcW w:w="5234" w:type="dxa"/>
            <w:shd w:val="clear" w:color="auto" w:fill="D9F2D0" w:themeFill="accent6" w:themeFillTint="33"/>
            <w:vAlign w:val="center"/>
          </w:tcPr>
          <w:p w14:paraId="642EE3AD" w14:textId="77777777" w:rsidR="00350FDB" w:rsidRPr="009C7A21" w:rsidRDefault="00350FDB" w:rsidP="00602B0E">
            <w:pPr>
              <w:rPr>
                <w:rFonts w:eastAsia="Times New Roman" w:cs="Times New Roman"/>
                <w:b/>
                <w:bCs/>
                <w:i/>
                <w:iCs/>
                <w:kern w:val="0"/>
                <w:sz w:val="20"/>
                <w:szCs w:val="20"/>
                <w14:ligatures w14:val="none"/>
              </w:rPr>
            </w:pPr>
          </w:p>
        </w:tc>
        <w:tc>
          <w:tcPr>
            <w:tcW w:w="0" w:type="auto"/>
            <w:shd w:val="clear" w:color="auto" w:fill="D9F2D0" w:themeFill="accent6" w:themeFillTint="33"/>
            <w:vAlign w:val="center"/>
          </w:tcPr>
          <w:p w14:paraId="75E15F54" w14:textId="77777777" w:rsidR="00350FDB" w:rsidRPr="00D76D26" w:rsidRDefault="00350FDB" w:rsidP="00602B0E">
            <w:pPr>
              <w:rPr>
                <w:rFonts w:eastAsia="Times New Roman" w:cs="Times New Roman"/>
                <w:i/>
                <w:iCs/>
                <w:kern w:val="0"/>
                <w:sz w:val="18"/>
                <w:szCs w:val="18"/>
                <w14:ligatures w14:val="none"/>
              </w:rPr>
            </w:pPr>
          </w:p>
        </w:tc>
      </w:tr>
      <w:tr w:rsidR="00406123" w:rsidRPr="00403875" w14:paraId="4EBD7AC8" w14:textId="77777777" w:rsidTr="000D1AB9">
        <w:trPr>
          <w:tblCellSpacing w:w="15" w:type="dxa"/>
        </w:trPr>
        <w:tc>
          <w:tcPr>
            <w:tcW w:w="1444" w:type="dxa"/>
            <w:vAlign w:val="center"/>
            <w:hideMark/>
          </w:tcPr>
          <w:p w14:paraId="1AED0D3B" w14:textId="77777777" w:rsidR="00406123" w:rsidRPr="00403875" w:rsidRDefault="00406123" w:rsidP="00406123">
            <w:pPr>
              <w:rPr>
                <w:rFonts w:eastAsia="Times New Roman" w:cs="Times New Roman"/>
                <w:kern w:val="0"/>
                <w:sz w:val="20"/>
                <w:szCs w:val="20"/>
                <w14:ligatures w14:val="none"/>
              </w:rPr>
            </w:pPr>
            <w:r w:rsidRPr="00403875">
              <w:rPr>
                <w:rFonts w:eastAsia="Times New Roman" w:cs="Times New Roman"/>
                <w:b/>
                <w:bCs/>
                <w:kern w:val="0"/>
                <w:sz w:val="20"/>
                <w:szCs w:val="20"/>
                <w14:ligatures w14:val="none"/>
              </w:rPr>
              <w:t>4:45 – 5:00</w:t>
            </w:r>
          </w:p>
        </w:tc>
        <w:tc>
          <w:tcPr>
            <w:tcW w:w="2367" w:type="dxa"/>
            <w:vAlign w:val="center"/>
            <w:hideMark/>
          </w:tcPr>
          <w:p w14:paraId="13213F57" w14:textId="38B62F7A" w:rsidR="00406123" w:rsidRPr="00403875" w:rsidRDefault="00406123" w:rsidP="00406123">
            <w:pPr>
              <w:rPr>
                <w:rFonts w:eastAsia="Times New Roman" w:cs="Times New Roman"/>
                <w:kern w:val="0"/>
                <w:sz w:val="20"/>
                <w:szCs w:val="20"/>
                <w14:ligatures w14:val="none"/>
              </w:rPr>
            </w:pPr>
            <w:r w:rsidRPr="00403875">
              <w:rPr>
                <w:rFonts w:eastAsia="Times New Roman" w:cs="Times New Roman"/>
                <w:b/>
                <w:bCs/>
                <w:kern w:val="0"/>
                <w:sz w:val="20"/>
                <w:szCs w:val="20"/>
                <w14:ligatures w14:val="none"/>
              </w:rPr>
              <w:t>Wrap-Up &amp; Announcements</w:t>
            </w:r>
          </w:p>
        </w:tc>
        <w:tc>
          <w:tcPr>
            <w:tcW w:w="5234" w:type="dxa"/>
            <w:vAlign w:val="center"/>
            <w:hideMark/>
          </w:tcPr>
          <w:p w14:paraId="29DF1D97" w14:textId="77777777" w:rsidR="00406123" w:rsidRPr="009C7A21" w:rsidRDefault="00406123" w:rsidP="00406123">
            <w:pPr>
              <w:rPr>
                <w:rFonts w:eastAsia="Times New Roman" w:cs="Times New Roman"/>
                <w:i/>
                <w:iCs/>
                <w:kern w:val="0"/>
                <w:sz w:val="20"/>
                <w:szCs w:val="20"/>
                <w14:ligatures w14:val="none"/>
              </w:rPr>
            </w:pPr>
            <w:r w:rsidRPr="009C7A21">
              <w:rPr>
                <w:rFonts w:eastAsia="Times New Roman" w:cs="Times New Roman"/>
                <w:b/>
                <w:bCs/>
                <w:i/>
                <w:iCs/>
                <w:kern w:val="0"/>
                <w:sz w:val="20"/>
                <w:szCs w:val="20"/>
                <w14:ligatures w14:val="none"/>
              </w:rPr>
              <w:t>Purpose:</w:t>
            </w:r>
            <w:r w:rsidRPr="009C7A21">
              <w:rPr>
                <w:rFonts w:eastAsia="Times New Roman" w:cs="Times New Roman"/>
                <w:i/>
                <w:iCs/>
                <w:kern w:val="0"/>
                <w:sz w:val="20"/>
                <w:szCs w:val="20"/>
                <w14:ligatures w14:val="none"/>
              </w:rPr>
              <w:t xml:space="preserve"> Summarize key takeaways and preview Day 2.</w:t>
            </w:r>
          </w:p>
          <w:p w14:paraId="7D87BB34" w14:textId="6F7EF335" w:rsidR="00406123" w:rsidRPr="009C7A21" w:rsidRDefault="00406123" w:rsidP="00406123">
            <w:pPr>
              <w:rPr>
                <w:rFonts w:eastAsia="Times New Roman" w:cs="Times New Roman"/>
                <w:i/>
                <w:iCs/>
                <w:kern w:val="0"/>
                <w:sz w:val="20"/>
                <w:szCs w:val="20"/>
                <w14:ligatures w14:val="none"/>
              </w:rPr>
            </w:pPr>
            <w:r w:rsidRPr="009C7A21">
              <w:rPr>
                <w:rFonts w:eastAsia="Times New Roman" w:cs="Times New Roman"/>
                <w:b/>
                <w:bCs/>
                <w:i/>
                <w:iCs/>
                <w:kern w:val="0"/>
                <w:sz w:val="20"/>
                <w:szCs w:val="20"/>
                <w14:ligatures w14:val="none"/>
              </w:rPr>
              <w:t>Description:</w:t>
            </w:r>
            <w:r w:rsidRPr="009C7A21">
              <w:rPr>
                <w:rFonts w:eastAsia="Times New Roman" w:cs="Times New Roman"/>
                <w:i/>
                <w:iCs/>
                <w:kern w:val="0"/>
                <w:sz w:val="20"/>
                <w:szCs w:val="20"/>
                <w14:ligatures w14:val="none"/>
              </w:rPr>
              <w:t xml:space="preserve"> Debrief, reminders, and networking updates.</w:t>
            </w:r>
          </w:p>
        </w:tc>
        <w:tc>
          <w:tcPr>
            <w:tcW w:w="0" w:type="auto"/>
            <w:vAlign w:val="center"/>
            <w:hideMark/>
          </w:tcPr>
          <w:p w14:paraId="5B25A87C" w14:textId="1DB9A7E7" w:rsidR="00406123" w:rsidRPr="00D76D26" w:rsidRDefault="0053105B" w:rsidP="00406123">
            <w:pPr>
              <w:rPr>
                <w:rFonts w:eastAsia="Times New Roman" w:cs="Times New Roman"/>
                <w:i/>
                <w:iCs/>
                <w:kern w:val="0"/>
                <w:sz w:val="18"/>
                <w:szCs w:val="18"/>
                <w14:ligatures w14:val="none"/>
              </w:rPr>
            </w:pPr>
            <w:r w:rsidRPr="00D76D26">
              <w:rPr>
                <w:rFonts w:eastAsia="Times New Roman" w:cs="Times New Roman"/>
                <w:i/>
                <w:iCs/>
                <w:kern w:val="0"/>
                <w:sz w:val="18"/>
                <w:szCs w:val="18"/>
                <w14:ligatures w14:val="none"/>
              </w:rPr>
              <w:t>Ed Burkhammer, President, AccredNet</w:t>
            </w:r>
          </w:p>
        </w:tc>
      </w:tr>
      <w:tr w:rsidR="000D1AB9" w:rsidRPr="00403875" w14:paraId="4A8F5CB4" w14:textId="77777777" w:rsidTr="00C4122A">
        <w:trPr>
          <w:trHeight w:val="720"/>
          <w:tblCellSpacing w:w="15" w:type="dxa"/>
        </w:trPr>
        <w:tc>
          <w:tcPr>
            <w:tcW w:w="1444" w:type="dxa"/>
            <w:shd w:val="clear" w:color="auto" w:fill="D9F2D0" w:themeFill="accent6" w:themeFillTint="33"/>
            <w:vAlign w:val="center"/>
          </w:tcPr>
          <w:p w14:paraId="36775AEA" w14:textId="70A564B2" w:rsidR="000D1AB9" w:rsidRPr="00403875" w:rsidRDefault="00761F95" w:rsidP="00406123">
            <w:pPr>
              <w:rPr>
                <w:rFonts w:eastAsia="Times New Roman" w:cs="Times New Roman"/>
                <w:b/>
                <w:bCs/>
                <w:kern w:val="0"/>
                <w:sz w:val="20"/>
                <w:szCs w:val="20"/>
                <w14:ligatures w14:val="none"/>
              </w:rPr>
            </w:pPr>
            <w:r>
              <w:rPr>
                <w:rFonts w:eastAsia="Times New Roman" w:cs="Times New Roman"/>
                <w:b/>
                <w:bCs/>
                <w:kern w:val="0"/>
                <w:sz w:val="20"/>
                <w:szCs w:val="20"/>
                <w14:ligatures w14:val="none"/>
              </w:rPr>
              <w:t>6</w:t>
            </w:r>
            <w:r w:rsidR="000D1AB9">
              <w:rPr>
                <w:rFonts w:eastAsia="Times New Roman" w:cs="Times New Roman"/>
                <w:b/>
                <w:bCs/>
                <w:kern w:val="0"/>
                <w:sz w:val="20"/>
                <w:szCs w:val="20"/>
                <w14:ligatures w14:val="none"/>
              </w:rPr>
              <w:t>:</w:t>
            </w:r>
            <w:r>
              <w:rPr>
                <w:rFonts w:eastAsia="Times New Roman" w:cs="Times New Roman"/>
                <w:b/>
                <w:bCs/>
                <w:kern w:val="0"/>
                <w:sz w:val="20"/>
                <w:szCs w:val="20"/>
                <w14:ligatures w14:val="none"/>
              </w:rPr>
              <w:t>00</w:t>
            </w:r>
            <w:r w:rsidR="000D1AB9">
              <w:rPr>
                <w:rFonts w:eastAsia="Times New Roman" w:cs="Times New Roman"/>
                <w:b/>
                <w:bCs/>
                <w:kern w:val="0"/>
                <w:sz w:val="20"/>
                <w:szCs w:val="20"/>
                <w14:ligatures w14:val="none"/>
              </w:rPr>
              <w:t xml:space="preserve"> – 8:00</w:t>
            </w:r>
          </w:p>
        </w:tc>
        <w:tc>
          <w:tcPr>
            <w:tcW w:w="7631" w:type="dxa"/>
            <w:gridSpan w:val="2"/>
            <w:shd w:val="clear" w:color="auto" w:fill="D9F2D0" w:themeFill="accent6" w:themeFillTint="33"/>
            <w:vAlign w:val="center"/>
          </w:tcPr>
          <w:p w14:paraId="52D5932D" w14:textId="50E1FFC6" w:rsidR="00367A43" w:rsidRDefault="000D1AB9" w:rsidP="00406123">
            <w:pPr>
              <w:rPr>
                <w:rFonts w:eastAsia="Times New Roman" w:cs="Times New Roman"/>
                <w:b/>
                <w:bCs/>
                <w:kern w:val="0"/>
                <w:sz w:val="20"/>
                <w:szCs w:val="20"/>
                <w14:ligatures w14:val="none"/>
              </w:rPr>
            </w:pPr>
            <w:r>
              <w:rPr>
                <w:rFonts w:eastAsia="Times New Roman" w:cs="Times New Roman"/>
                <w:b/>
                <w:bCs/>
                <w:kern w:val="0"/>
                <w:sz w:val="20"/>
                <w:szCs w:val="20"/>
                <w14:ligatures w14:val="none"/>
              </w:rPr>
              <w:t>AccredNet Member and Vendor Dinner</w:t>
            </w:r>
          </w:p>
          <w:p w14:paraId="1D4E3B77" w14:textId="06F0D016" w:rsidR="00367A43" w:rsidRPr="00035BCA" w:rsidRDefault="00367A43" w:rsidP="00406123">
            <w:pPr>
              <w:rPr>
                <w:rFonts w:ascii="Architects Daughter" w:eastAsia="Times New Roman" w:hAnsi="Architects Daughter" w:cs="Times New Roman"/>
                <w:kern w:val="0"/>
                <w:sz w:val="20"/>
                <w:szCs w:val="20"/>
                <w14:ligatures w14:val="none"/>
              </w:rPr>
            </w:pPr>
            <w:r w:rsidRPr="00035BCA">
              <w:rPr>
                <w:rFonts w:ascii="Architects Daughter" w:eastAsia="Times New Roman" w:hAnsi="Architects Daughter" w:cs="Times New Roman"/>
                <w:color w:val="808080" w:themeColor="background1" w:themeShade="80"/>
                <w:kern w:val="0"/>
                <w:sz w:val="16"/>
                <w:szCs w:val="16"/>
                <w14:ligatures w14:val="none"/>
              </w:rPr>
              <w:t xml:space="preserve">Join us for a relaxed networking night at </w:t>
            </w:r>
            <w:proofErr w:type="spellStart"/>
            <w:r w:rsidRPr="00035BCA">
              <w:rPr>
                <w:rFonts w:ascii="Architects Daughter" w:eastAsia="Times New Roman" w:hAnsi="Architects Daughter" w:cs="Times New Roman"/>
                <w:color w:val="808080" w:themeColor="background1" w:themeShade="80"/>
                <w:kern w:val="0"/>
                <w:sz w:val="16"/>
                <w:szCs w:val="16"/>
                <w14:ligatures w14:val="none"/>
              </w:rPr>
              <w:t>PopStroke</w:t>
            </w:r>
            <w:proofErr w:type="spellEnd"/>
            <w:r w:rsidRPr="00035BCA">
              <w:rPr>
                <w:rFonts w:ascii="Architects Daughter" w:eastAsia="Times New Roman" w:hAnsi="Architects Daughter" w:cs="Times New Roman"/>
                <w:color w:val="808080" w:themeColor="background1" w:themeShade="80"/>
                <w:kern w:val="0"/>
                <w:sz w:val="16"/>
                <w:szCs w:val="16"/>
                <w14:ligatures w14:val="none"/>
              </w:rPr>
              <w:t xml:space="preserve"> Scottsdale</w:t>
            </w:r>
            <w:r w:rsidRPr="00035BCA">
              <w:rPr>
                <w:rFonts w:ascii="Architects Daughter" w:eastAsia="Times New Roman" w:hAnsi="Architects Daughter" w:cs="Courier New"/>
                <w:color w:val="808080" w:themeColor="background1" w:themeShade="80"/>
                <w:kern w:val="0"/>
                <w:sz w:val="16"/>
                <w:szCs w:val="16"/>
                <w14:ligatures w14:val="none"/>
              </w:rPr>
              <w:t>—</w:t>
            </w:r>
            <w:r w:rsidRPr="00035BCA">
              <w:rPr>
                <w:rFonts w:ascii="Architects Daughter" w:eastAsia="Times New Roman" w:hAnsi="Architects Daughter" w:cs="Times New Roman"/>
                <w:color w:val="808080" w:themeColor="background1" w:themeShade="80"/>
                <w:kern w:val="0"/>
                <w:sz w:val="16"/>
                <w:szCs w:val="16"/>
                <w14:ligatures w14:val="none"/>
              </w:rPr>
              <w:t>our group will have a private event space with chef-inspired food and drinks, plus optional mini golf on their 36 holes of putting courses. Arizona casual encouraged.</w:t>
            </w:r>
          </w:p>
        </w:tc>
        <w:tc>
          <w:tcPr>
            <w:tcW w:w="0" w:type="auto"/>
            <w:shd w:val="clear" w:color="auto" w:fill="D9F2D0" w:themeFill="accent6" w:themeFillTint="33"/>
            <w:vAlign w:val="center"/>
          </w:tcPr>
          <w:p w14:paraId="64F9E2FC" w14:textId="6AE632DA" w:rsidR="000D1AB9" w:rsidRPr="00D76D26" w:rsidRDefault="00A104DD" w:rsidP="00406123">
            <w:pPr>
              <w:rPr>
                <w:rFonts w:eastAsia="Times New Roman" w:cs="Times New Roman"/>
                <w:i/>
                <w:iCs/>
                <w:kern w:val="0"/>
                <w:sz w:val="18"/>
                <w:szCs w:val="18"/>
                <w14:ligatures w14:val="none"/>
              </w:rPr>
            </w:pPr>
            <w:hyperlink r:id="rId7" w:history="1">
              <w:proofErr w:type="spellStart"/>
              <w:r w:rsidRPr="00D76D26">
                <w:rPr>
                  <w:rStyle w:val="Hyperlink"/>
                  <w:rFonts w:eastAsia="Times New Roman" w:cs="Times New Roman"/>
                  <w:i/>
                  <w:iCs/>
                  <w:kern w:val="0"/>
                  <w:sz w:val="18"/>
                  <w:szCs w:val="18"/>
                  <w14:ligatures w14:val="none"/>
                </w:rPr>
                <w:t>PopStroke</w:t>
              </w:r>
              <w:proofErr w:type="spellEnd"/>
            </w:hyperlink>
          </w:p>
          <w:p w14:paraId="5D4C135A" w14:textId="09F87771" w:rsidR="000C3CDE" w:rsidRPr="00D76D26" w:rsidRDefault="000C3CDE" w:rsidP="00406123">
            <w:pPr>
              <w:rPr>
                <w:rFonts w:eastAsia="Times New Roman" w:cs="Times New Roman"/>
                <w:i/>
                <w:iCs/>
                <w:kern w:val="0"/>
                <w:sz w:val="18"/>
                <w:szCs w:val="18"/>
                <w14:ligatures w14:val="none"/>
              </w:rPr>
            </w:pPr>
          </w:p>
        </w:tc>
      </w:tr>
    </w:tbl>
    <w:p w14:paraId="08025F9F" w14:textId="77777777" w:rsidR="00602B0E" w:rsidRPr="00403875" w:rsidRDefault="00602B0E">
      <w:pPr>
        <w:rPr>
          <w:b/>
          <w:bCs/>
          <w:sz w:val="28"/>
          <w:szCs w:val="28"/>
        </w:rPr>
      </w:pPr>
    </w:p>
    <w:p w14:paraId="71DB8C68" w14:textId="77777777" w:rsidR="00357489" w:rsidRDefault="00357489"/>
    <w:p w14:paraId="13BBD8C1" w14:textId="05E44AAD" w:rsidR="00C64275" w:rsidRPr="00A104DD" w:rsidRDefault="00C64275" w:rsidP="00A104DD">
      <w:pPr>
        <w:rPr>
          <w:rFonts w:eastAsiaTheme="majorEastAsia" w:cstheme="majorBidi"/>
          <w:color w:val="0F4761" w:themeColor="accent1" w:themeShade="BF"/>
          <w:sz w:val="40"/>
          <w:szCs w:val="40"/>
        </w:rPr>
      </w:pPr>
      <w:r w:rsidRPr="00403875">
        <w:br w:type="page"/>
      </w:r>
    </w:p>
    <w:p w14:paraId="2D920269" w14:textId="14B23585" w:rsidR="00A0748F" w:rsidRPr="00403875" w:rsidRDefault="00760E11" w:rsidP="00760E11">
      <w:pPr>
        <w:pStyle w:val="Heading1"/>
        <w:rPr>
          <w:rFonts w:asciiTheme="minorHAnsi" w:hAnsiTheme="minorHAnsi"/>
        </w:rPr>
      </w:pPr>
      <w:r w:rsidRPr="00403875">
        <w:rPr>
          <w:rFonts w:asciiTheme="minorHAnsi" w:hAnsiTheme="minorHAnsi"/>
        </w:rPr>
        <w:lastRenderedPageBreak/>
        <w:t xml:space="preserve">Day 2: </w:t>
      </w:r>
      <w:r w:rsidR="00A0748F" w:rsidRPr="00403875">
        <w:rPr>
          <w:rFonts w:asciiTheme="minorHAnsi" w:hAnsiTheme="minorHAnsi"/>
        </w:rPr>
        <w:t>Thursday, May 7</w:t>
      </w:r>
    </w:p>
    <w:p w14:paraId="6B163867" w14:textId="77777777" w:rsidR="00A0748F" w:rsidRPr="00403875" w:rsidRDefault="00A0748F" w:rsidP="002A5884"/>
    <w:tbl>
      <w:tblPr>
        <w:tblW w:w="0" w:type="auto"/>
        <w:tblCellSpacing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1489"/>
        <w:gridCol w:w="2398"/>
        <w:gridCol w:w="5263"/>
        <w:gridCol w:w="1640"/>
      </w:tblGrid>
      <w:tr w:rsidR="005C65ED" w:rsidRPr="00403875" w14:paraId="6C1F7F93" w14:textId="77777777" w:rsidTr="00EF390E">
        <w:trPr>
          <w:tblHeader/>
          <w:tblCellSpacing w:w="15" w:type="dxa"/>
        </w:trPr>
        <w:tc>
          <w:tcPr>
            <w:tcW w:w="1444" w:type="dxa"/>
            <w:shd w:val="clear" w:color="auto" w:fill="DAE9F7" w:themeFill="text2" w:themeFillTint="1A"/>
            <w:vAlign w:val="center"/>
            <w:hideMark/>
          </w:tcPr>
          <w:p w14:paraId="1FAA9C5D" w14:textId="77777777" w:rsidR="00602B0E" w:rsidRPr="00403875" w:rsidRDefault="00602B0E" w:rsidP="00602B0E">
            <w:pPr>
              <w:rPr>
                <w:b/>
                <w:bCs/>
                <w:sz w:val="20"/>
                <w:szCs w:val="20"/>
              </w:rPr>
            </w:pPr>
            <w:r w:rsidRPr="00403875">
              <w:rPr>
                <w:b/>
                <w:bCs/>
                <w:sz w:val="20"/>
                <w:szCs w:val="20"/>
              </w:rPr>
              <w:t>Time</w:t>
            </w:r>
          </w:p>
        </w:tc>
        <w:tc>
          <w:tcPr>
            <w:tcW w:w="2368" w:type="dxa"/>
            <w:shd w:val="clear" w:color="auto" w:fill="DAE9F7" w:themeFill="text2" w:themeFillTint="1A"/>
            <w:vAlign w:val="center"/>
            <w:hideMark/>
          </w:tcPr>
          <w:p w14:paraId="6F3D66C9" w14:textId="77777777" w:rsidR="00602B0E" w:rsidRPr="00403875" w:rsidRDefault="00602B0E" w:rsidP="00602B0E">
            <w:pPr>
              <w:rPr>
                <w:b/>
                <w:bCs/>
                <w:sz w:val="20"/>
                <w:szCs w:val="20"/>
              </w:rPr>
            </w:pPr>
            <w:r w:rsidRPr="00403875">
              <w:rPr>
                <w:b/>
                <w:bCs/>
                <w:sz w:val="20"/>
                <w:szCs w:val="20"/>
              </w:rPr>
              <w:t>Session Title</w:t>
            </w:r>
          </w:p>
        </w:tc>
        <w:tc>
          <w:tcPr>
            <w:tcW w:w="5233" w:type="dxa"/>
            <w:shd w:val="clear" w:color="auto" w:fill="DAE9F7" w:themeFill="text2" w:themeFillTint="1A"/>
            <w:vAlign w:val="center"/>
            <w:hideMark/>
          </w:tcPr>
          <w:p w14:paraId="219D2668" w14:textId="77777777" w:rsidR="00602B0E" w:rsidRPr="00403875" w:rsidRDefault="00602B0E" w:rsidP="00602B0E">
            <w:pPr>
              <w:rPr>
                <w:b/>
                <w:bCs/>
                <w:sz w:val="20"/>
                <w:szCs w:val="20"/>
              </w:rPr>
            </w:pPr>
            <w:r w:rsidRPr="00403875">
              <w:rPr>
                <w:b/>
                <w:bCs/>
                <w:sz w:val="20"/>
                <w:szCs w:val="20"/>
              </w:rPr>
              <w:t>Purpose &amp; Course Description</w:t>
            </w:r>
          </w:p>
        </w:tc>
        <w:tc>
          <w:tcPr>
            <w:tcW w:w="1595" w:type="dxa"/>
            <w:shd w:val="clear" w:color="auto" w:fill="DAE9F7" w:themeFill="text2" w:themeFillTint="1A"/>
            <w:vAlign w:val="center"/>
            <w:hideMark/>
          </w:tcPr>
          <w:p w14:paraId="24D72126" w14:textId="77777777" w:rsidR="00602B0E" w:rsidRPr="00403875" w:rsidRDefault="00602B0E" w:rsidP="00602B0E">
            <w:pPr>
              <w:rPr>
                <w:b/>
                <w:bCs/>
                <w:sz w:val="20"/>
                <w:szCs w:val="20"/>
              </w:rPr>
            </w:pPr>
            <w:r w:rsidRPr="00403875">
              <w:rPr>
                <w:b/>
                <w:bCs/>
                <w:sz w:val="20"/>
                <w:szCs w:val="20"/>
              </w:rPr>
              <w:t>Speaker(s)</w:t>
            </w:r>
          </w:p>
        </w:tc>
      </w:tr>
      <w:tr w:rsidR="005C65ED" w:rsidRPr="00403875" w14:paraId="2F035249" w14:textId="77777777" w:rsidTr="00EF390E">
        <w:trPr>
          <w:tblCellSpacing w:w="15" w:type="dxa"/>
        </w:trPr>
        <w:tc>
          <w:tcPr>
            <w:tcW w:w="1444" w:type="dxa"/>
            <w:vAlign w:val="center"/>
            <w:hideMark/>
          </w:tcPr>
          <w:p w14:paraId="0F6E2344" w14:textId="3EFF7D6B" w:rsidR="00602B0E" w:rsidRPr="00403875" w:rsidRDefault="00BD7F80" w:rsidP="00602B0E">
            <w:pPr>
              <w:rPr>
                <w:sz w:val="20"/>
                <w:szCs w:val="20"/>
              </w:rPr>
            </w:pPr>
            <w:r>
              <w:rPr>
                <w:b/>
                <w:bCs/>
                <w:sz w:val="20"/>
                <w:szCs w:val="20"/>
              </w:rPr>
              <w:t>8</w:t>
            </w:r>
            <w:r w:rsidR="00602B0E" w:rsidRPr="00403875">
              <w:rPr>
                <w:b/>
                <w:bCs/>
                <w:sz w:val="20"/>
                <w:szCs w:val="20"/>
              </w:rPr>
              <w:t>:00 – 9:15</w:t>
            </w:r>
          </w:p>
        </w:tc>
        <w:tc>
          <w:tcPr>
            <w:tcW w:w="2368" w:type="dxa"/>
            <w:vAlign w:val="center"/>
            <w:hideMark/>
          </w:tcPr>
          <w:p w14:paraId="0F4B9ABC" w14:textId="77777777" w:rsidR="00602B0E" w:rsidRPr="00403875" w:rsidRDefault="00602B0E" w:rsidP="00602B0E">
            <w:pPr>
              <w:rPr>
                <w:sz w:val="20"/>
                <w:szCs w:val="20"/>
              </w:rPr>
            </w:pPr>
            <w:r w:rsidRPr="00403875">
              <w:rPr>
                <w:b/>
                <w:bCs/>
                <w:sz w:val="20"/>
                <w:szCs w:val="20"/>
              </w:rPr>
              <w:t>Morning Recap &amp; Highlights</w:t>
            </w:r>
          </w:p>
        </w:tc>
        <w:tc>
          <w:tcPr>
            <w:tcW w:w="5233" w:type="dxa"/>
            <w:vAlign w:val="center"/>
            <w:hideMark/>
          </w:tcPr>
          <w:p w14:paraId="50466FE0" w14:textId="77777777" w:rsidR="00602B0E" w:rsidRPr="00403875" w:rsidRDefault="00602B0E" w:rsidP="00602B0E">
            <w:pPr>
              <w:rPr>
                <w:sz w:val="20"/>
                <w:szCs w:val="20"/>
              </w:rPr>
            </w:pPr>
            <w:r w:rsidRPr="00403875">
              <w:rPr>
                <w:b/>
                <w:bCs/>
                <w:sz w:val="20"/>
                <w:szCs w:val="20"/>
              </w:rPr>
              <w:t>Purpose:</w:t>
            </w:r>
            <w:r w:rsidRPr="00403875">
              <w:rPr>
                <w:sz w:val="20"/>
                <w:szCs w:val="20"/>
              </w:rPr>
              <w:t xml:space="preserve"> Review Day 1 and set focus for Day 2.</w:t>
            </w:r>
          </w:p>
          <w:p w14:paraId="627BC628" w14:textId="21FBB473" w:rsidR="00602B0E" w:rsidRPr="00403875" w:rsidRDefault="00602B0E" w:rsidP="00602B0E">
            <w:pPr>
              <w:rPr>
                <w:sz w:val="20"/>
                <w:szCs w:val="20"/>
              </w:rPr>
            </w:pPr>
            <w:r w:rsidRPr="00403875">
              <w:rPr>
                <w:b/>
                <w:bCs/>
                <w:sz w:val="20"/>
                <w:szCs w:val="20"/>
              </w:rPr>
              <w:t>Description:</w:t>
            </w:r>
            <w:r w:rsidRPr="00403875">
              <w:rPr>
                <w:sz w:val="20"/>
                <w:szCs w:val="20"/>
              </w:rPr>
              <w:t xml:space="preserve"> Group recap and shared insights.</w:t>
            </w:r>
          </w:p>
        </w:tc>
        <w:tc>
          <w:tcPr>
            <w:tcW w:w="1595" w:type="dxa"/>
            <w:vAlign w:val="center"/>
            <w:hideMark/>
          </w:tcPr>
          <w:p w14:paraId="416DDEA6" w14:textId="0FC0D551" w:rsidR="00602B0E" w:rsidRPr="00A40515" w:rsidRDefault="00A16329" w:rsidP="00602B0E">
            <w:pPr>
              <w:rPr>
                <w:i/>
                <w:iCs/>
                <w:sz w:val="18"/>
                <w:szCs w:val="18"/>
              </w:rPr>
            </w:pPr>
            <w:r w:rsidRPr="00A40515">
              <w:rPr>
                <w:rFonts w:eastAsia="Times New Roman" w:cs="Times New Roman"/>
                <w:i/>
                <w:iCs/>
                <w:kern w:val="0"/>
                <w:sz w:val="18"/>
                <w:szCs w:val="18"/>
                <w14:ligatures w14:val="none"/>
              </w:rPr>
              <w:t>Ed Burkhammer, President, AccredNet</w:t>
            </w:r>
          </w:p>
        </w:tc>
      </w:tr>
      <w:tr w:rsidR="00706E65" w:rsidRPr="00403875" w14:paraId="233A509F" w14:textId="77777777" w:rsidTr="00706E65">
        <w:trPr>
          <w:tblCellSpacing w:w="15" w:type="dxa"/>
        </w:trPr>
        <w:tc>
          <w:tcPr>
            <w:tcW w:w="1444" w:type="dxa"/>
            <w:shd w:val="clear" w:color="auto" w:fill="FFFFFF" w:themeFill="background1"/>
            <w:vAlign w:val="center"/>
            <w:hideMark/>
          </w:tcPr>
          <w:p w14:paraId="1D7A975C" w14:textId="39F5A334" w:rsidR="00706E65" w:rsidRPr="00403875" w:rsidRDefault="00706E65" w:rsidP="004929D5">
            <w:pPr>
              <w:rPr>
                <w:rFonts w:eastAsia="Times New Roman" w:cs="Times New Roman"/>
                <w:kern w:val="0"/>
                <w:sz w:val="20"/>
                <w:szCs w:val="20"/>
                <w14:ligatures w14:val="none"/>
              </w:rPr>
            </w:pPr>
            <w:r w:rsidRPr="00403875">
              <w:rPr>
                <w:rFonts w:eastAsia="Times New Roman" w:cs="Times New Roman"/>
                <w:b/>
                <w:bCs/>
                <w:kern w:val="0"/>
                <w:sz w:val="20"/>
                <w:szCs w:val="20"/>
                <w14:ligatures w14:val="none"/>
              </w:rPr>
              <w:t>9:</w:t>
            </w:r>
            <w:r>
              <w:rPr>
                <w:rFonts w:eastAsia="Times New Roman" w:cs="Times New Roman"/>
                <w:b/>
                <w:bCs/>
                <w:kern w:val="0"/>
                <w:sz w:val="20"/>
                <w:szCs w:val="20"/>
                <w14:ligatures w14:val="none"/>
              </w:rPr>
              <w:t>15</w:t>
            </w:r>
            <w:r w:rsidRPr="00403875">
              <w:rPr>
                <w:rFonts w:eastAsia="Times New Roman" w:cs="Times New Roman"/>
                <w:b/>
                <w:bCs/>
                <w:kern w:val="0"/>
                <w:sz w:val="20"/>
                <w:szCs w:val="20"/>
                <w14:ligatures w14:val="none"/>
              </w:rPr>
              <w:t xml:space="preserve"> – 10:30</w:t>
            </w:r>
          </w:p>
        </w:tc>
        <w:tc>
          <w:tcPr>
            <w:tcW w:w="2368" w:type="dxa"/>
            <w:shd w:val="clear" w:color="auto" w:fill="FFFFFF" w:themeFill="background1"/>
            <w:vAlign w:val="center"/>
            <w:hideMark/>
          </w:tcPr>
          <w:p w14:paraId="030D5880" w14:textId="77777777" w:rsidR="00706E65" w:rsidRPr="00403875" w:rsidRDefault="00706E65" w:rsidP="004929D5">
            <w:pPr>
              <w:rPr>
                <w:rFonts w:eastAsia="Times New Roman" w:cs="Times New Roman"/>
                <w:kern w:val="0"/>
                <w:sz w:val="20"/>
                <w:szCs w:val="20"/>
                <w14:ligatures w14:val="none"/>
              </w:rPr>
            </w:pPr>
            <w:r w:rsidRPr="00403875">
              <w:rPr>
                <w:rFonts w:eastAsia="Times New Roman" w:cs="Times New Roman"/>
                <w:b/>
                <w:bCs/>
                <w:kern w:val="0"/>
                <w:sz w:val="20"/>
                <w:szCs w:val="20"/>
                <w14:ligatures w14:val="none"/>
              </w:rPr>
              <w:t>Keynote: The Future of Law Enforcement Accreditation</w:t>
            </w:r>
          </w:p>
        </w:tc>
        <w:tc>
          <w:tcPr>
            <w:tcW w:w="5233" w:type="dxa"/>
            <w:shd w:val="clear" w:color="auto" w:fill="FFFFFF" w:themeFill="background1"/>
            <w:vAlign w:val="center"/>
            <w:hideMark/>
          </w:tcPr>
          <w:p w14:paraId="3208E331" w14:textId="77777777" w:rsidR="00706E65" w:rsidRPr="009C7A21" w:rsidRDefault="00706E65" w:rsidP="004929D5">
            <w:pPr>
              <w:rPr>
                <w:rFonts w:eastAsia="Times New Roman" w:cs="Times New Roman"/>
                <w:i/>
                <w:iCs/>
                <w:kern w:val="0"/>
                <w:sz w:val="20"/>
                <w:szCs w:val="20"/>
                <w14:ligatures w14:val="none"/>
              </w:rPr>
            </w:pPr>
            <w:r w:rsidRPr="009C7A21">
              <w:rPr>
                <w:rFonts w:eastAsia="Times New Roman" w:cs="Times New Roman"/>
                <w:b/>
                <w:bCs/>
                <w:i/>
                <w:iCs/>
                <w:kern w:val="0"/>
                <w:sz w:val="20"/>
                <w:szCs w:val="20"/>
                <w14:ligatures w14:val="none"/>
              </w:rPr>
              <w:t>Purpose:</w:t>
            </w:r>
            <w:r w:rsidRPr="009C7A21">
              <w:rPr>
                <w:rFonts w:eastAsia="Times New Roman" w:cs="Times New Roman"/>
                <w:i/>
                <w:iCs/>
                <w:kern w:val="0"/>
                <w:sz w:val="20"/>
                <w:szCs w:val="20"/>
                <w14:ligatures w14:val="none"/>
              </w:rPr>
              <w:t xml:space="preserve"> Inspire and inform participants about national trends and the evolving role of accreditation.</w:t>
            </w:r>
          </w:p>
          <w:p w14:paraId="1A00AD97" w14:textId="77777777" w:rsidR="00706E65" w:rsidRPr="009C7A21" w:rsidRDefault="00706E65" w:rsidP="004929D5">
            <w:pPr>
              <w:rPr>
                <w:rFonts w:eastAsia="Times New Roman" w:cs="Times New Roman"/>
                <w:b/>
                <w:bCs/>
                <w:i/>
                <w:iCs/>
                <w:kern w:val="0"/>
                <w:sz w:val="20"/>
                <w:szCs w:val="20"/>
                <w14:ligatures w14:val="none"/>
              </w:rPr>
            </w:pPr>
          </w:p>
          <w:p w14:paraId="27103BB8" w14:textId="77777777" w:rsidR="00706E65" w:rsidRPr="009C7A21" w:rsidRDefault="00706E65" w:rsidP="004929D5">
            <w:pPr>
              <w:rPr>
                <w:rFonts w:eastAsia="Times New Roman" w:cs="Times New Roman"/>
                <w:i/>
                <w:iCs/>
                <w:kern w:val="0"/>
                <w:sz w:val="20"/>
                <w:szCs w:val="20"/>
                <w14:ligatures w14:val="none"/>
              </w:rPr>
            </w:pPr>
            <w:r w:rsidRPr="009C7A21">
              <w:rPr>
                <w:rFonts w:eastAsia="Times New Roman" w:cs="Times New Roman"/>
                <w:b/>
                <w:bCs/>
                <w:i/>
                <w:iCs/>
                <w:kern w:val="0"/>
                <w:sz w:val="20"/>
                <w:szCs w:val="20"/>
                <w14:ligatures w14:val="none"/>
              </w:rPr>
              <w:t>Description:</w:t>
            </w:r>
            <w:r w:rsidRPr="009C7A21">
              <w:rPr>
                <w:rFonts w:eastAsia="Times New Roman" w:cs="Times New Roman"/>
                <w:i/>
                <w:iCs/>
                <w:kern w:val="0"/>
                <w:sz w:val="20"/>
                <w:szCs w:val="20"/>
                <w14:ligatures w14:val="none"/>
              </w:rPr>
              <w:t xml:space="preserve"> The keynote will address emerging challenges, political and societal expectations, and the value of national collaboration.</w:t>
            </w:r>
          </w:p>
        </w:tc>
        <w:tc>
          <w:tcPr>
            <w:tcW w:w="0" w:type="auto"/>
            <w:vAlign w:val="center"/>
            <w:hideMark/>
          </w:tcPr>
          <w:p w14:paraId="34CFCEB9" w14:textId="77777777" w:rsidR="00706E65" w:rsidRPr="00A40515" w:rsidRDefault="00706E65" w:rsidP="004929D5">
            <w:pPr>
              <w:rPr>
                <w:rFonts w:eastAsia="Times New Roman" w:cs="Times New Roman"/>
                <w:i/>
                <w:iCs/>
                <w:kern w:val="0"/>
                <w:sz w:val="18"/>
                <w:szCs w:val="18"/>
                <w14:ligatures w14:val="none"/>
              </w:rPr>
            </w:pPr>
            <w:r w:rsidRPr="00A40515">
              <w:rPr>
                <w:rFonts w:eastAsia="Times New Roman" w:cs="Times New Roman"/>
                <w:i/>
                <w:iCs/>
                <w:kern w:val="0"/>
                <w:sz w:val="18"/>
                <w:szCs w:val="18"/>
                <w14:ligatures w14:val="none"/>
              </w:rPr>
              <w:t>DOJ/COPs Office</w:t>
            </w:r>
          </w:p>
        </w:tc>
      </w:tr>
      <w:tr w:rsidR="00AB635C" w:rsidRPr="00403875" w14:paraId="53556E47" w14:textId="77777777" w:rsidTr="007903CD">
        <w:trPr>
          <w:tblCellSpacing w:w="15" w:type="dxa"/>
        </w:trPr>
        <w:tc>
          <w:tcPr>
            <w:tcW w:w="1444" w:type="dxa"/>
            <w:shd w:val="clear" w:color="auto" w:fill="E8E8E8" w:themeFill="background2"/>
            <w:vAlign w:val="center"/>
          </w:tcPr>
          <w:p w14:paraId="1EC8A1E2" w14:textId="7AEE7229" w:rsidR="00AB635C" w:rsidRPr="00403875" w:rsidRDefault="00AB635C" w:rsidP="007903CD">
            <w:pPr>
              <w:rPr>
                <w:b/>
                <w:bCs/>
                <w:sz w:val="20"/>
                <w:szCs w:val="20"/>
              </w:rPr>
            </w:pPr>
            <w:r w:rsidRPr="00403875">
              <w:rPr>
                <w:b/>
                <w:bCs/>
                <w:sz w:val="20"/>
                <w:szCs w:val="20"/>
              </w:rPr>
              <w:t>10:</w:t>
            </w:r>
            <w:r>
              <w:rPr>
                <w:b/>
                <w:bCs/>
                <w:sz w:val="20"/>
                <w:szCs w:val="20"/>
              </w:rPr>
              <w:t>30</w:t>
            </w:r>
            <w:r w:rsidRPr="00403875">
              <w:rPr>
                <w:b/>
                <w:bCs/>
                <w:sz w:val="20"/>
                <w:szCs w:val="20"/>
              </w:rPr>
              <w:t xml:space="preserve"> – 10:</w:t>
            </w:r>
            <w:r>
              <w:rPr>
                <w:b/>
                <w:bCs/>
                <w:sz w:val="20"/>
                <w:szCs w:val="20"/>
              </w:rPr>
              <w:t>45</w:t>
            </w:r>
          </w:p>
        </w:tc>
        <w:tc>
          <w:tcPr>
            <w:tcW w:w="2368" w:type="dxa"/>
            <w:shd w:val="clear" w:color="auto" w:fill="E8E8E8" w:themeFill="background2"/>
            <w:vAlign w:val="center"/>
          </w:tcPr>
          <w:p w14:paraId="11F723EF" w14:textId="77777777" w:rsidR="00AB635C" w:rsidRPr="00403875" w:rsidRDefault="00AB635C" w:rsidP="007903CD">
            <w:pPr>
              <w:rPr>
                <w:b/>
                <w:bCs/>
                <w:sz w:val="20"/>
                <w:szCs w:val="20"/>
              </w:rPr>
            </w:pPr>
            <w:r w:rsidRPr="00403875">
              <w:rPr>
                <w:b/>
                <w:bCs/>
                <w:sz w:val="20"/>
                <w:szCs w:val="20"/>
              </w:rPr>
              <w:t>Break</w:t>
            </w:r>
          </w:p>
        </w:tc>
        <w:tc>
          <w:tcPr>
            <w:tcW w:w="5233" w:type="dxa"/>
            <w:shd w:val="clear" w:color="auto" w:fill="E8E8E8" w:themeFill="background2"/>
            <w:vAlign w:val="center"/>
          </w:tcPr>
          <w:p w14:paraId="512A5094" w14:textId="77777777" w:rsidR="00AB635C" w:rsidRPr="00403875" w:rsidRDefault="00AB635C" w:rsidP="007903CD">
            <w:pPr>
              <w:rPr>
                <w:b/>
                <w:bCs/>
                <w:sz w:val="20"/>
                <w:szCs w:val="20"/>
              </w:rPr>
            </w:pPr>
          </w:p>
        </w:tc>
        <w:tc>
          <w:tcPr>
            <w:tcW w:w="1595" w:type="dxa"/>
            <w:shd w:val="clear" w:color="auto" w:fill="E8E8E8" w:themeFill="background2"/>
            <w:vAlign w:val="center"/>
          </w:tcPr>
          <w:p w14:paraId="5F6225EA" w14:textId="77777777" w:rsidR="00AB635C" w:rsidRPr="00A40515" w:rsidRDefault="00AB635C" w:rsidP="007903CD">
            <w:pPr>
              <w:rPr>
                <w:i/>
                <w:iCs/>
                <w:sz w:val="18"/>
                <w:szCs w:val="18"/>
              </w:rPr>
            </w:pPr>
          </w:p>
        </w:tc>
      </w:tr>
      <w:tr w:rsidR="00D657E8" w:rsidRPr="00403875" w14:paraId="26BC55CE" w14:textId="77777777" w:rsidTr="00EF390E">
        <w:trPr>
          <w:tblCellSpacing w:w="15" w:type="dxa"/>
        </w:trPr>
        <w:tc>
          <w:tcPr>
            <w:tcW w:w="1444" w:type="dxa"/>
            <w:vAlign w:val="center"/>
          </w:tcPr>
          <w:p w14:paraId="5C81A51C" w14:textId="7ABE72FD" w:rsidR="00D657E8" w:rsidRPr="00403875" w:rsidRDefault="00AB635C" w:rsidP="00D657E8">
            <w:pPr>
              <w:rPr>
                <w:b/>
                <w:bCs/>
                <w:sz w:val="20"/>
                <w:szCs w:val="20"/>
              </w:rPr>
            </w:pPr>
            <w:r>
              <w:rPr>
                <w:b/>
                <w:bCs/>
                <w:sz w:val="20"/>
                <w:szCs w:val="20"/>
              </w:rPr>
              <w:t xml:space="preserve">10:45 </w:t>
            </w:r>
            <w:r w:rsidR="00566F94">
              <w:rPr>
                <w:b/>
                <w:bCs/>
                <w:sz w:val="20"/>
                <w:szCs w:val="20"/>
              </w:rPr>
              <w:t>–</w:t>
            </w:r>
            <w:r>
              <w:rPr>
                <w:b/>
                <w:bCs/>
                <w:sz w:val="20"/>
                <w:szCs w:val="20"/>
              </w:rPr>
              <w:t xml:space="preserve"> </w:t>
            </w:r>
            <w:r w:rsidR="00566F94">
              <w:rPr>
                <w:b/>
                <w:bCs/>
                <w:sz w:val="20"/>
                <w:szCs w:val="20"/>
              </w:rPr>
              <w:t>11:30</w:t>
            </w:r>
          </w:p>
        </w:tc>
        <w:tc>
          <w:tcPr>
            <w:tcW w:w="2368" w:type="dxa"/>
            <w:vAlign w:val="center"/>
          </w:tcPr>
          <w:p w14:paraId="74A80F24" w14:textId="3ABF1D2E" w:rsidR="00D657E8" w:rsidRPr="00403875" w:rsidRDefault="00D657E8" w:rsidP="00D657E8">
            <w:pPr>
              <w:rPr>
                <w:b/>
                <w:bCs/>
                <w:sz w:val="20"/>
                <w:szCs w:val="20"/>
              </w:rPr>
            </w:pPr>
            <w:r w:rsidRPr="00403875">
              <w:rPr>
                <w:b/>
                <w:bCs/>
                <w:sz w:val="20"/>
                <w:szCs w:val="20"/>
              </w:rPr>
              <w:t>Program Level Leadership and Operations</w:t>
            </w:r>
          </w:p>
        </w:tc>
        <w:tc>
          <w:tcPr>
            <w:tcW w:w="5233" w:type="dxa"/>
            <w:vAlign w:val="center"/>
          </w:tcPr>
          <w:p w14:paraId="5291B0C6" w14:textId="77777777" w:rsidR="00D657E8" w:rsidRPr="00403875" w:rsidRDefault="00D657E8" w:rsidP="00D657E8">
            <w:pPr>
              <w:rPr>
                <w:sz w:val="20"/>
                <w:szCs w:val="20"/>
              </w:rPr>
            </w:pPr>
            <w:r w:rsidRPr="00403875">
              <w:rPr>
                <w:b/>
                <w:bCs/>
                <w:sz w:val="20"/>
                <w:szCs w:val="20"/>
              </w:rPr>
              <w:t xml:space="preserve">Purpose: </w:t>
            </w:r>
            <w:r w:rsidRPr="00403875">
              <w:rPr>
                <w:sz w:val="20"/>
                <w:szCs w:val="20"/>
              </w:rPr>
              <w:t>Build stronger leadership and operations skills for state accreditation Directors and Program Managers by sharing professional development options.</w:t>
            </w:r>
          </w:p>
          <w:p w14:paraId="3A3785A7" w14:textId="77777777" w:rsidR="00D657E8" w:rsidRPr="00403875" w:rsidRDefault="00D657E8" w:rsidP="00D657E8">
            <w:pPr>
              <w:rPr>
                <w:b/>
                <w:bCs/>
                <w:sz w:val="20"/>
                <w:szCs w:val="20"/>
              </w:rPr>
            </w:pPr>
          </w:p>
          <w:p w14:paraId="6E59CE76" w14:textId="7F0F3CD1" w:rsidR="00D657E8" w:rsidRPr="00403875" w:rsidRDefault="00D657E8" w:rsidP="00D657E8">
            <w:pPr>
              <w:rPr>
                <w:i/>
                <w:iCs/>
                <w:sz w:val="20"/>
                <w:szCs w:val="20"/>
              </w:rPr>
            </w:pPr>
            <w:r w:rsidRPr="00403875">
              <w:rPr>
                <w:b/>
                <w:bCs/>
                <w:sz w:val="20"/>
                <w:szCs w:val="20"/>
              </w:rPr>
              <w:t xml:space="preserve">Description: </w:t>
            </w:r>
            <w:r w:rsidRPr="00403875">
              <w:rPr>
                <w:sz w:val="20"/>
                <w:szCs w:val="20"/>
              </w:rPr>
              <w:t>Professional development programs for program managers and show how global learning and “staff ride” experiences can improve day-to-day program leadership.</w:t>
            </w:r>
          </w:p>
        </w:tc>
        <w:tc>
          <w:tcPr>
            <w:tcW w:w="1595" w:type="dxa"/>
            <w:vAlign w:val="center"/>
          </w:tcPr>
          <w:p w14:paraId="55D5DB82" w14:textId="77777777" w:rsidR="00D657E8" w:rsidRPr="00A40515" w:rsidRDefault="00D657E8" w:rsidP="00D657E8">
            <w:pPr>
              <w:rPr>
                <w:i/>
                <w:iCs/>
                <w:sz w:val="18"/>
                <w:szCs w:val="18"/>
              </w:rPr>
            </w:pPr>
            <w:r w:rsidRPr="00A40515">
              <w:rPr>
                <w:i/>
                <w:iCs/>
                <w:sz w:val="18"/>
                <w:szCs w:val="18"/>
              </w:rPr>
              <w:t xml:space="preserve">Harry Delgado, </w:t>
            </w:r>
          </w:p>
          <w:p w14:paraId="065284C6" w14:textId="0852F1A2" w:rsidR="00D657E8" w:rsidRPr="00A40515" w:rsidRDefault="00D657E8" w:rsidP="00D657E8">
            <w:pPr>
              <w:rPr>
                <w:i/>
                <w:iCs/>
                <w:sz w:val="18"/>
                <w:szCs w:val="18"/>
              </w:rPr>
            </w:pPr>
            <w:r w:rsidRPr="00A40515">
              <w:rPr>
                <w:i/>
                <w:iCs/>
                <w:sz w:val="18"/>
                <w:szCs w:val="18"/>
              </w:rPr>
              <w:t>Accreditation Program Director (NJ)</w:t>
            </w:r>
          </w:p>
        </w:tc>
      </w:tr>
      <w:tr w:rsidR="00566F94" w:rsidRPr="00403875" w14:paraId="206DE442" w14:textId="77777777" w:rsidTr="007903CD">
        <w:trPr>
          <w:tblCellSpacing w:w="15" w:type="dxa"/>
        </w:trPr>
        <w:tc>
          <w:tcPr>
            <w:tcW w:w="1444" w:type="dxa"/>
            <w:shd w:val="clear" w:color="auto" w:fill="D9F2D0" w:themeFill="accent6" w:themeFillTint="33"/>
            <w:vAlign w:val="center"/>
            <w:hideMark/>
          </w:tcPr>
          <w:p w14:paraId="572C6D75" w14:textId="77777777" w:rsidR="00D643B0" w:rsidRDefault="00D643B0" w:rsidP="007903CD">
            <w:pPr>
              <w:rPr>
                <w:b/>
                <w:bCs/>
                <w:sz w:val="20"/>
                <w:szCs w:val="20"/>
              </w:rPr>
            </w:pPr>
          </w:p>
          <w:p w14:paraId="08E7B232" w14:textId="77777777" w:rsidR="00566F94" w:rsidRDefault="00566F94" w:rsidP="007903CD">
            <w:pPr>
              <w:rPr>
                <w:b/>
                <w:bCs/>
                <w:sz w:val="20"/>
                <w:szCs w:val="20"/>
              </w:rPr>
            </w:pPr>
            <w:r w:rsidRPr="00403875">
              <w:rPr>
                <w:b/>
                <w:bCs/>
                <w:sz w:val="20"/>
                <w:szCs w:val="20"/>
              </w:rPr>
              <w:t>11:30 – 12:00</w:t>
            </w:r>
          </w:p>
          <w:p w14:paraId="3DD285CD" w14:textId="1769F6C4" w:rsidR="00D643B0" w:rsidRPr="00403875" w:rsidRDefault="00D643B0" w:rsidP="007903CD">
            <w:pPr>
              <w:rPr>
                <w:sz w:val="20"/>
                <w:szCs w:val="20"/>
              </w:rPr>
            </w:pPr>
          </w:p>
        </w:tc>
        <w:tc>
          <w:tcPr>
            <w:tcW w:w="9256" w:type="dxa"/>
            <w:gridSpan w:val="3"/>
            <w:shd w:val="clear" w:color="auto" w:fill="D9F2D0" w:themeFill="accent6" w:themeFillTint="33"/>
            <w:vAlign w:val="center"/>
            <w:hideMark/>
          </w:tcPr>
          <w:p w14:paraId="5063D1A1" w14:textId="77777777" w:rsidR="00566F94" w:rsidRPr="00A40515" w:rsidRDefault="00566F94" w:rsidP="007903CD">
            <w:pPr>
              <w:rPr>
                <w:i/>
                <w:iCs/>
                <w:sz w:val="18"/>
                <w:szCs w:val="18"/>
              </w:rPr>
            </w:pPr>
            <w:r w:rsidRPr="00A40515">
              <w:rPr>
                <w:b/>
                <w:bCs/>
                <w:i/>
                <w:iCs/>
                <w:sz w:val="18"/>
                <w:szCs w:val="18"/>
              </w:rPr>
              <w:t xml:space="preserve">Vendor 3 Presentation </w:t>
            </w:r>
          </w:p>
        </w:tc>
      </w:tr>
      <w:tr w:rsidR="00566F94" w:rsidRPr="00403875" w14:paraId="5729B574" w14:textId="77777777" w:rsidTr="007903CD">
        <w:trPr>
          <w:tblCellSpacing w:w="15" w:type="dxa"/>
        </w:trPr>
        <w:tc>
          <w:tcPr>
            <w:tcW w:w="1444" w:type="dxa"/>
            <w:shd w:val="clear" w:color="auto" w:fill="E8E8E8" w:themeFill="background2"/>
            <w:vAlign w:val="center"/>
            <w:hideMark/>
          </w:tcPr>
          <w:p w14:paraId="5629A602" w14:textId="77777777" w:rsidR="00566F94" w:rsidRPr="00403875" w:rsidRDefault="00566F94" w:rsidP="007903CD">
            <w:pPr>
              <w:rPr>
                <w:sz w:val="20"/>
                <w:szCs w:val="20"/>
              </w:rPr>
            </w:pPr>
            <w:r w:rsidRPr="00403875">
              <w:rPr>
                <w:b/>
                <w:bCs/>
                <w:sz w:val="20"/>
                <w:szCs w:val="20"/>
              </w:rPr>
              <w:t>12:00 – 1:00</w:t>
            </w:r>
          </w:p>
        </w:tc>
        <w:tc>
          <w:tcPr>
            <w:tcW w:w="2368" w:type="dxa"/>
            <w:shd w:val="clear" w:color="auto" w:fill="E8E8E8" w:themeFill="background2"/>
            <w:vAlign w:val="center"/>
            <w:hideMark/>
          </w:tcPr>
          <w:p w14:paraId="16D2904B" w14:textId="77777777" w:rsidR="00566F94" w:rsidRPr="00403875" w:rsidRDefault="00566F94" w:rsidP="007903CD">
            <w:pPr>
              <w:rPr>
                <w:sz w:val="20"/>
                <w:szCs w:val="20"/>
              </w:rPr>
            </w:pPr>
            <w:r w:rsidRPr="00403875">
              <w:rPr>
                <w:b/>
                <w:bCs/>
                <w:sz w:val="20"/>
                <w:szCs w:val="20"/>
              </w:rPr>
              <w:t>Lunch</w:t>
            </w:r>
          </w:p>
        </w:tc>
        <w:tc>
          <w:tcPr>
            <w:tcW w:w="5233" w:type="dxa"/>
            <w:shd w:val="clear" w:color="auto" w:fill="E8E8E8" w:themeFill="background2"/>
            <w:vAlign w:val="center"/>
            <w:hideMark/>
          </w:tcPr>
          <w:p w14:paraId="26F64080" w14:textId="77777777" w:rsidR="00566F94" w:rsidRPr="00403875" w:rsidRDefault="00566F94" w:rsidP="007903CD">
            <w:pPr>
              <w:rPr>
                <w:sz w:val="20"/>
                <w:szCs w:val="20"/>
              </w:rPr>
            </w:pPr>
            <w:r w:rsidRPr="00403875">
              <w:rPr>
                <w:sz w:val="20"/>
                <w:szCs w:val="20"/>
              </w:rPr>
              <w:t>—</w:t>
            </w:r>
          </w:p>
        </w:tc>
        <w:tc>
          <w:tcPr>
            <w:tcW w:w="1595" w:type="dxa"/>
            <w:shd w:val="clear" w:color="auto" w:fill="E8E8E8" w:themeFill="background2"/>
            <w:vAlign w:val="center"/>
            <w:hideMark/>
          </w:tcPr>
          <w:p w14:paraId="50152B44" w14:textId="77777777" w:rsidR="00566F94" w:rsidRPr="00A40515" w:rsidRDefault="00566F94" w:rsidP="007903CD">
            <w:pPr>
              <w:rPr>
                <w:i/>
                <w:iCs/>
                <w:sz w:val="18"/>
                <w:szCs w:val="18"/>
              </w:rPr>
            </w:pPr>
          </w:p>
        </w:tc>
      </w:tr>
      <w:tr w:rsidR="00807458" w:rsidRPr="00403875" w14:paraId="4A56D51B" w14:textId="77777777" w:rsidTr="00EF390E">
        <w:trPr>
          <w:tblCellSpacing w:w="15" w:type="dxa"/>
        </w:trPr>
        <w:tc>
          <w:tcPr>
            <w:tcW w:w="1444" w:type="dxa"/>
            <w:vAlign w:val="center"/>
            <w:hideMark/>
          </w:tcPr>
          <w:p w14:paraId="2D78750A" w14:textId="0CCA5524" w:rsidR="00807458" w:rsidRPr="00403875" w:rsidRDefault="00807458" w:rsidP="00807458">
            <w:pPr>
              <w:rPr>
                <w:sz w:val="20"/>
                <w:szCs w:val="20"/>
              </w:rPr>
            </w:pPr>
            <w:r w:rsidRPr="00403875">
              <w:rPr>
                <w:b/>
                <w:bCs/>
                <w:sz w:val="20"/>
                <w:szCs w:val="20"/>
              </w:rPr>
              <w:t>1:00 – 2:00</w:t>
            </w:r>
          </w:p>
        </w:tc>
        <w:tc>
          <w:tcPr>
            <w:tcW w:w="2368" w:type="dxa"/>
            <w:vAlign w:val="center"/>
          </w:tcPr>
          <w:p w14:paraId="4DE01D4E" w14:textId="77777777" w:rsidR="00807458" w:rsidRPr="00403875" w:rsidRDefault="00807458" w:rsidP="00807458">
            <w:pPr>
              <w:rPr>
                <w:rFonts w:eastAsia="Times New Roman" w:cs="Times New Roman"/>
                <w:b/>
                <w:bCs/>
                <w:kern w:val="0"/>
                <w:sz w:val="20"/>
                <w:szCs w:val="20"/>
                <w14:ligatures w14:val="none"/>
              </w:rPr>
            </w:pPr>
            <w:r w:rsidRPr="0023368E">
              <w:rPr>
                <w:rFonts w:eastAsia="Times New Roman" w:cs="Times New Roman"/>
                <w:b/>
                <w:bCs/>
                <w:kern w:val="0"/>
                <w:sz w:val="20"/>
                <w:szCs w:val="20"/>
                <w14:ligatures w14:val="none"/>
              </w:rPr>
              <w:t>Stronger Standards, Lower Risk: Protecting Agencies and Pools Alike</w:t>
            </w:r>
          </w:p>
          <w:p w14:paraId="012ED528" w14:textId="6491F13A" w:rsidR="00807458" w:rsidRPr="00A40515" w:rsidRDefault="00807458" w:rsidP="00807458">
            <w:pPr>
              <w:rPr>
                <w:b/>
                <w:bCs/>
                <w:sz w:val="20"/>
                <w:szCs w:val="20"/>
              </w:rPr>
            </w:pPr>
          </w:p>
        </w:tc>
        <w:tc>
          <w:tcPr>
            <w:tcW w:w="5233" w:type="dxa"/>
            <w:vAlign w:val="center"/>
          </w:tcPr>
          <w:p w14:paraId="54131FF1" w14:textId="77777777" w:rsidR="00807458" w:rsidRPr="008173BE" w:rsidRDefault="00807458" w:rsidP="00807458">
            <w:pPr>
              <w:rPr>
                <w:rFonts w:eastAsia="Times New Roman" w:cs="Times New Roman"/>
                <w:b/>
                <w:bCs/>
                <w:i/>
                <w:iCs/>
                <w:kern w:val="0"/>
                <w:sz w:val="20"/>
                <w:szCs w:val="20"/>
                <w14:ligatures w14:val="none"/>
              </w:rPr>
            </w:pPr>
            <w:r w:rsidRPr="008173BE">
              <w:rPr>
                <w:b/>
                <w:bCs/>
                <w:i/>
                <w:iCs/>
                <w:sz w:val="20"/>
                <w:szCs w:val="20"/>
              </w:rPr>
              <w:t>Purpose:</w:t>
            </w:r>
            <w:r w:rsidRPr="008173BE">
              <w:rPr>
                <w:i/>
                <w:iCs/>
                <w:sz w:val="20"/>
                <w:szCs w:val="20"/>
              </w:rPr>
              <w:t xml:space="preserve"> </w:t>
            </w:r>
            <w:r w:rsidRPr="008173BE">
              <w:rPr>
                <w:rFonts w:eastAsia="Times New Roman" w:cs="Times New Roman"/>
                <w:i/>
                <w:iCs/>
                <w:kern w:val="0"/>
                <w:sz w:val="20"/>
                <w:szCs w:val="20"/>
                <w14:ligatures w14:val="none"/>
              </w:rPr>
              <w:t>Understanding and building on the intersection of risk pools and accrediting bodies.</w:t>
            </w:r>
          </w:p>
          <w:p w14:paraId="7CBD49BF" w14:textId="77777777" w:rsidR="00807458" w:rsidRPr="008173BE" w:rsidRDefault="00807458" w:rsidP="00807458">
            <w:pPr>
              <w:rPr>
                <w:rFonts w:eastAsia="Times New Roman" w:cs="Times New Roman"/>
                <w:b/>
                <w:bCs/>
                <w:i/>
                <w:iCs/>
                <w:kern w:val="0"/>
                <w:sz w:val="20"/>
                <w:szCs w:val="20"/>
                <w14:ligatures w14:val="none"/>
              </w:rPr>
            </w:pPr>
          </w:p>
          <w:p w14:paraId="7CB40ECF" w14:textId="04C3257E" w:rsidR="00807458" w:rsidRPr="00403875" w:rsidRDefault="00807458" w:rsidP="00807458">
            <w:pPr>
              <w:rPr>
                <w:sz w:val="20"/>
                <w:szCs w:val="20"/>
              </w:rPr>
            </w:pPr>
            <w:r w:rsidRPr="008173BE">
              <w:rPr>
                <w:rFonts w:eastAsia="Times New Roman" w:cs="Times New Roman"/>
                <w:b/>
                <w:bCs/>
                <w:i/>
                <w:iCs/>
                <w:kern w:val="0"/>
                <w:sz w:val="20"/>
                <w:szCs w:val="20"/>
                <w14:ligatures w14:val="none"/>
              </w:rPr>
              <w:t xml:space="preserve">Description </w:t>
            </w:r>
            <w:r w:rsidRPr="008173BE">
              <w:rPr>
                <w:rFonts w:eastAsia="Times New Roman" w:cs="Times New Roman"/>
                <w:i/>
                <w:iCs/>
                <w:kern w:val="0"/>
                <w:sz w:val="20"/>
                <w:szCs w:val="20"/>
                <w14:ligatures w14:val="none"/>
              </w:rPr>
              <w:t>This session explores how accreditation aligns agency standards with risk pool priorities to reduce liability, strengthen accountability, and promote long-term stability.</w:t>
            </w:r>
            <w:r w:rsidRPr="00403875">
              <w:rPr>
                <w:i/>
                <w:iCs/>
                <w:sz w:val="16"/>
                <w:szCs w:val="16"/>
              </w:rPr>
              <w:t>.</w:t>
            </w:r>
          </w:p>
        </w:tc>
        <w:tc>
          <w:tcPr>
            <w:tcW w:w="1595" w:type="dxa"/>
            <w:vAlign w:val="center"/>
          </w:tcPr>
          <w:p w14:paraId="22A90CA5" w14:textId="4D82050D" w:rsidR="00807458" w:rsidRPr="00A40515" w:rsidRDefault="00807458" w:rsidP="00807458">
            <w:pPr>
              <w:rPr>
                <w:i/>
                <w:iCs/>
                <w:sz w:val="18"/>
                <w:szCs w:val="18"/>
              </w:rPr>
            </w:pPr>
            <w:r w:rsidRPr="00A40515">
              <w:rPr>
                <w:rFonts w:eastAsia="Times New Roman" w:cs="Times New Roman"/>
                <w:i/>
                <w:iCs/>
                <w:kern w:val="0"/>
                <w:sz w:val="18"/>
                <w:szCs w:val="18"/>
                <w14:ligatures w14:val="none"/>
              </w:rPr>
              <w:t>Chief Dan Brown (ret.), Winslow Police Department</w:t>
            </w:r>
          </w:p>
        </w:tc>
      </w:tr>
      <w:tr w:rsidR="005C65ED" w:rsidRPr="00403875" w14:paraId="1DD1ADA4" w14:textId="77777777" w:rsidTr="00394628">
        <w:trPr>
          <w:tblCellSpacing w:w="15" w:type="dxa"/>
        </w:trPr>
        <w:tc>
          <w:tcPr>
            <w:tcW w:w="1444" w:type="dxa"/>
            <w:vAlign w:val="center"/>
            <w:hideMark/>
          </w:tcPr>
          <w:p w14:paraId="003A4B5F" w14:textId="48352FA5" w:rsidR="00602B0E" w:rsidRPr="00403875" w:rsidRDefault="00566F94" w:rsidP="00602B0E">
            <w:pPr>
              <w:rPr>
                <w:sz w:val="20"/>
                <w:szCs w:val="20"/>
              </w:rPr>
            </w:pPr>
            <w:r>
              <w:rPr>
                <w:b/>
                <w:bCs/>
                <w:sz w:val="20"/>
                <w:szCs w:val="20"/>
              </w:rPr>
              <w:t>2</w:t>
            </w:r>
            <w:r w:rsidR="00E9559F" w:rsidRPr="00403875">
              <w:rPr>
                <w:b/>
                <w:bCs/>
                <w:sz w:val="20"/>
                <w:szCs w:val="20"/>
              </w:rPr>
              <w:t>:</w:t>
            </w:r>
            <w:r w:rsidR="00554834" w:rsidRPr="00403875">
              <w:rPr>
                <w:b/>
                <w:bCs/>
                <w:sz w:val="20"/>
                <w:szCs w:val="20"/>
              </w:rPr>
              <w:t>00</w:t>
            </w:r>
            <w:r w:rsidR="00602B0E" w:rsidRPr="00403875">
              <w:rPr>
                <w:b/>
                <w:bCs/>
                <w:sz w:val="20"/>
                <w:szCs w:val="20"/>
              </w:rPr>
              <w:t xml:space="preserve"> – </w:t>
            </w:r>
            <w:r>
              <w:rPr>
                <w:b/>
                <w:bCs/>
                <w:sz w:val="20"/>
                <w:szCs w:val="20"/>
              </w:rPr>
              <w:t>3</w:t>
            </w:r>
            <w:r w:rsidR="00602B0E" w:rsidRPr="00403875">
              <w:rPr>
                <w:b/>
                <w:bCs/>
                <w:sz w:val="20"/>
                <w:szCs w:val="20"/>
              </w:rPr>
              <w:t>:00</w:t>
            </w:r>
          </w:p>
        </w:tc>
        <w:tc>
          <w:tcPr>
            <w:tcW w:w="2368" w:type="dxa"/>
            <w:vAlign w:val="center"/>
            <w:hideMark/>
          </w:tcPr>
          <w:p w14:paraId="576A37D4" w14:textId="3C3D8F48" w:rsidR="00602B0E" w:rsidRPr="00403875" w:rsidRDefault="00CA15AD" w:rsidP="00602B0E">
            <w:pPr>
              <w:rPr>
                <w:sz w:val="20"/>
                <w:szCs w:val="20"/>
              </w:rPr>
            </w:pPr>
            <w:r w:rsidRPr="00403875">
              <w:rPr>
                <w:b/>
                <w:bCs/>
                <w:sz w:val="20"/>
                <w:szCs w:val="20"/>
              </w:rPr>
              <w:t xml:space="preserve">Conferences, </w:t>
            </w:r>
            <w:r w:rsidR="00682ECC" w:rsidRPr="00403875">
              <w:rPr>
                <w:b/>
                <w:bCs/>
                <w:sz w:val="20"/>
                <w:szCs w:val="20"/>
              </w:rPr>
              <w:t>Specialized Training, and PAC’s</w:t>
            </w:r>
          </w:p>
        </w:tc>
        <w:tc>
          <w:tcPr>
            <w:tcW w:w="5233" w:type="dxa"/>
            <w:vAlign w:val="center"/>
            <w:hideMark/>
          </w:tcPr>
          <w:p w14:paraId="3320133E" w14:textId="73CF5016" w:rsidR="00D22C38" w:rsidRPr="00403875" w:rsidRDefault="00D22C38" w:rsidP="00D22C38">
            <w:pPr>
              <w:rPr>
                <w:i/>
                <w:iCs/>
                <w:sz w:val="20"/>
                <w:szCs w:val="20"/>
              </w:rPr>
            </w:pPr>
            <w:r w:rsidRPr="00D22C38">
              <w:rPr>
                <w:b/>
                <w:bCs/>
                <w:i/>
                <w:iCs/>
                <w:sz w:val="20"/>
                <w:szCs w:val="20"/>
              </w:rPr>
              <w:t xml:space="preserve">Purpose: </w:t>
            </w:r>
            <w:r w:rsidRPr="00D22C38">
              <w:rPr>
                <w:i/>
                <w:iCs/>
                <w:sz w:val="20"/>
                <w:szCs w:val="20"/>
              </w:rPr>
              <w:t xml:space="preserve">Explore how </w:t>
            </w:r>
            <w:r w:rsidRPr="00403875">
              <w:rPr>
                <w:i/>
                <w:iCs/>
                <w:sz w:val="20"/>
                <w:szCs w:val="20"/>
              </w:rPr>
              <w:t>to use</w:t>
            </w:r>
            <w:r w:rsidRPr="00D22C38">
              <w:rPr>
                <w:i/>
                <w:iCs/>
                <w:sz w:val="20"/>
                <w:szCs w:val="20"/>
              </w:rPr>
              <w:t xml:space="preserve"> targeted training opportunities, and Police Accreditation Coalitions to strengthen stakeholder engagement, professional development, and program growth.</w:t>
            </w:r>
          </w:p>
          <w:p w14:paraId="0800D1C6" w14:textId="77777777" w:rsidR="00D22C38" w:rsidRPr="00D22C38" w:rsidRDefault="00D22C38" w:rsidP="00D22C38">
            <w:pPr>
              <w:rPr>
                <w:i/>
                <w:iCs/>
                <w:sz w:val="20"/>
                <w:szCs w:val="20"/>
              </w:rPr>
            </w:pPr>
          </w:p>
          <w:p w14:paraId="20ECA253" w14:textId="205D0482" w:rsidR="00602B0E" w:rsidRPr="00403875" w:rsidRDefault="00D22C38" w:rsidP="00DC3233">
            <w:pPr>
              <w:rPr>
                <w:sz w:val="20"/>
                <w:szCs w:val="20"/>
              </w:rPr>
            </w:pPr>
            <w:r w:rsidRPr="00D22C38">
              <w:rPr>
                <w:b/>
                <w:bCs/>
                <w:i/>
                <w:iCs/>
                <w:sz w:val="20"/>
                <w:szCs w:val="20"/>
              </w:rPr>
              <w:t xml:space="preserve">Description: </w:t>
            </w:r>
            <w:r w:rsidRPr="00D22C38">
              <w:rPr>
                <w:i/>
                <w:iCs/>
                <w:sz w:val="20"/>
                <w:szCs w:val="20"/>
              </w:rPr>
              <w:t>Beyond the day-to-day work of managing standards and assessments, accreditation programs build their reputation and expand their reach through the events they host, the training they deliver, and the partnerships they cultivate. Participants will discuss what's working, how these efforts support program sustainability, and practical strategies for launching or strengthening these initiatives within their own states.</w:t>
            </w:r>
          </w:p>
        </w:tc>
        <w:tc>
          <w:tcPr>
            <w:tcW w:w="1595" w:type="dxa"/>
            <w:vAlign w:val="center"/>
          </w:tcPr>
          <w:p w14:paraId="311C1801" w14:textId="1C4CE566" w:rsidR="00602B0E" w:rsidRPr="00A40515" w:rsidRDefault="007E3DB2" w:rsidP="00602B0E">
            <w:pPr>
              <w:rPr>
                <w:i/>
                <w:iCs/>
                <w:sz w:val="18"/>
                <w:szCs w:val="18"/>
              </w:rPr>
            </w:pPr>
            <w:r w:rsidRPr="00A40515">
              <w:rPr>
                <w:i/>
                <w:iCs/>
                <w:sz w:val="18"/>
                <w:szCs w:val="18"/>
              </w:rPr>
              <w:t>Jen Jacques, Florida (?)</w:t>
            </w:r>
          </w:p>
        </w:tc>
      </w:tr>
      <w:tr w:rsidR="003E4046" w:rsidRPr="00403875" w14:paraId="22D0F145" w14:textId="77777777" w:rsidTr="00EF390E">
        <w:trPr>
          <w:tblCellSpacing w:w="15" w:type="dxa"/>
        </w:trPr>
        <w:tc>
          <w:tcPr>
            <w:tcW w:w="1444" w:type="dxa"/>
            <w:shd w:val="clear" w:color="auto" w:fill="E8E8E8" w:themeFill="background2"/>
            <w:vAlign w:val="center"/>
            <w:hideMark/>
          </w:tcPr>
          <w:p w14:paraId="6B12728D" w14:textId="7901E5D6" w:rsidR="003E4046" w:rsidRPr="00403875" w:rsidRDefault="009E0825" w:rsidP="00153230">
            <w:pPr>
              <w:rPr>
                <w:sz w:val="20"/>
                <w:szCs w:val="20"/>
              </w:rPr>
            </w:pPr>
            <w:r>
              <w:rPr>
                <w:b/>
                <w:bCs/>
                <w:sz w:val="20"/>
                <w:szCs w:val="20"/>
              </w:rPr>
              <w:t>3</w:t>
            </w:r>
            <w:r w:rsidR="003E4046" w:rsidRPr="00403875">
              <w:rPr>
                <w:b/>
                <w:bCs/>
                <w:sz w:val="20"/>
                <w:szCs w:val="20"/>
              </w:rPr>
              <w:t xml:space="preserve">:00 – </w:t>
            </w:r>
            <w:r>
              <w:rPr>
                <w:b/>
                <w:bCs/>
                <w:sz w:val="20"/>
                <w:szCs w:val="20"/>
              </w:rPr>
              <w:t>3</w:t>
            </w:r>
            <w:r w:rsidR="003E4046" w:rsidRPr="00403875">
              <w:rPr>
                <w:b/>
                <w:bCs/>
                <w:sz w:val="20"/>
                <w:szCs w:val="20"/>
              </w:rPr>
              <w:t>:15</w:t>
            </w:r>
          </w:p>
        </w:tc>
        <w:tc>
          <w:tcPr>
            <w:tcW w:w="2368" w:type="dxa"/>
            <w:shd w:val="clear" w:color="auto" w:fill="E8E8E8" w:themeFill="background2"/>
            <w:vAlign w:val="center"/>
            <w:hideMark/>
          </w:tcPr>
          <w:p w14:paraId="3DC179F8" w14:textId="77777777" w:rsidR="003E4046" w:rsidRPr="00403875" w:rsidRDefault="003E4046" w:rsidP="00153230">
            <w:pPr>
              <w:rPr>
                <w:sz w:val="20"/>
                <w:szCs w:val="20"/>
              </w:rPr>
            </w:pPr>
            <w:r w:rsidRPr="00403875">
              <w:rPr>
                <w:b/>
                <w:bCs/>
                <w:sz w:val="20"/>
                <w:szCs w:val="20"/>
              </w:rPr>
              <w:t>Break</w:t>
            </w:r>
          </w:p>
        </w:tc>
        <w:tc>
          <w:tcPr>
            <w:tcW w:w="5233" w:type="dxa"/>
            <w:shd w:val="clear" w:color="auto" w:fill="E8E8E8" w:themeFill="background2"/>
            <w:vAlign w:val="center"/>
            <w:hideMark/>
          </w:tcPr>
          <w:p w14:paraId="4270E48D" w14:textId="73008C22" w:rsidR="003E4046" w:rsidRPr="00403875" w:rsidRDefault="003E4046" w:rsidP="007D3F95">
            <w:pPr>
              <w:rPr>
                <w:i/>
                <w:iCs/>
                <w:sz w:val="20"/>
                <w:szCs w:val="20"/>
              </w:rPr>
            </w:pPr>
            <w:r w:rsidRPr="00403875">
              <w:rPr>
                <w:i/>
                <w:iCs/>
                <w:sz w:val="20"/>
                <w:szCs w:val="20"/>
              </w:rPr>
              <w:t>*</w:t>
            </w:r>
            <w:r w:rsidR="00E47ABC" w:rsidRPr="00403875">
              <w:rPr>
                <w:i/>
                <w:iCs/>
                <w:sz w:val="20"/>
                <w:szCs w:val="20"/>
              </w:rPr>
              <w:t xml:space="preserve">Optional: </w:t>
            </w:r>
            <w:r w:rsidRPr="00403875">
              <w:rPr>
                <w:i/>
                <w:iCs/>
                <w:sz w:val="20"/>
                <w:szCs w:val="20"/>
              </w:rPr>
              <w:t xml:space="preserve">Set up </w:t>
            </w:r>
            <w:r w:rsidR="007D3F95" w:rsidRPr="00403875">
              <w:rPr>
                <w:i/>
                <w:iCs/>
                <w:sz w:val="20"/>
                <w:szCs w:val="20"/>
              </w:rPr>
              <w:t>“stations” for roundtable discussions</w:t>
            </w:r>
          </w:p>
        </w:tc>
        <w:tc>
          <w:tcPr>
            <w:tcW w:w="1595" w:type="dxa"/>
            <w:shd w:val="clear" w:color="auto" w:fill="E8E8E8" w:themeFill="background2"/>
            <w:vAlign w:val="center"/>
            <w:hideMark/>
          </w:tcPr>
          <w:p w14:paraId="7FFCDDAB" w14:textId="77777777" w:rsidR="003E4046" w:rsidRPr="00403875" w:rsidRDefault="003E4046" w:rsidP="00153230">
            <w:pPr>
              <w:rPr>
                <w:sz w:val="20"/>
                <w:szCs w:val="20"/>
              </w:rPr>
            </w:pPr>
          </w:p>
        </w:tc>
      </w:tr>
      <w:tr w:rsidR="00807458" w:rsidRPr="00403875" w14:paraId="406E296C" w14:textId="77777777" w:rsidTr="00EF390E">
        <w:trPr>
          <w:tblCellSpacing w:w="15" w:type="dxa"/>
        </w:trPr>
        <w:tc>
          <w:tcPr>
            <w:tcW w:w="1444" w:type="dxa"/>
            <w:vAlign w:val="center"/>
          </w:tcPr>
          <w:p w14:paraId="093C7BC7" w14:textId="3DCD0583" w:rsidR="00807458" w:rsidRDefault="00807458" w:rsidP="00807458">
            <w:pPr>
              <w:rPr>
                <w:b/>
                <w:bCs/>
                <w:sz w:val="20"/>
                <w:szCs w:val="20"/>
              </w:rPr>
            </w:pPr>
            <w:r>
              <w:rPr>
                <w:b/>
                <w:bCs/>
                <w:sz w:val="20"/>
                <w:szCs w:val="20"/>
              </w:rPr>
              <w:lastRenderedPageBreak/>
              <w:t>3:13 – 4:15</w:t>
            </w:r>
          </w:p>
        </w:tc>
        <w:tc>
          <w:tcPr>
            <w:tcW w:w="2368" w:type="dxa"/>
            <w:vAlign w:val="center"/>
          </w:tcPr>
          <w:p w14:paraId="706545C6" w14:textId="7A89104D" w:rsidR="00807458" w:rsidRPr="0023368E" w:rsidRDefault="00807458" w:rsidP="00807458">
            <w:pPr>
              <w:rPr>
                <w:rFonts w:eastAsia="Times New Roman" w:cs="Times New Roman"/>
                <w:b/>
                <w:bCs/>
                <w:kern w:val="0"/>
                <w:sz w:val="20"/>
                <w:szCs w:val="20"/>
                <w14:ligatures w14:val="none"/>
              </w:rPr>
            </w:pPr>
            <w:r w:rsidRPr="00A40515">
              <w:rPr>
                <w:b/>
                <w:bCs/>
                <w:sz w:val="20"/>
                <w:szCs w:val="20"/>
              </w:rPr>
              <w:t>National Resource Collaboration</w:t>
            </w:r>
          </w:p>
        </w:tc>
        <w:tc>
          <w:tcPr>
            <w:tcW w:w="5233" w:type="dxa"/>
            <w:vAlign w:val="center"/>
          </w:tcPr>
          <w:p w14:paraId="774349D6" w14:textId="77777777" w:rsidR="00807458" w:rsidRPr="00510ACA" w:rsidRDefault="00807458" w:rsidP="00807458">
            <w:pPr>
              <w:rPr>
                <w:i/>
                <w:iCs/>
                <w:sz w:val="20"/>
                <w:szCs w:val="20"/>
              </w:rPr>
            </w:pPr>
            <w:r w:rsidRPr="00510ACA">
              <w:rPr>
                <w:b/>
                <w:bCs/>
                <w:i/>
                <w:iCs/>
                <w:sz w:val="20"/>
                <w:szCs w:val="20"/>
              </w:rPr>
              <w:t xml:space="preserve">Purpose: </w:t>
            </w:r>
            <w:r w:rsidRPr="00510ACA">
              <w:rPr>
                <w:i/>
                <w:iCs/>
                <w:sz w:val="20"/>
                <w:szCs w:val="20"/>
              </w:rPr>
              <w:t xml:space="preserve">Improve assessment management and quality control by </w:t>
            </w:r>
            <w:r w:rsidRPr="00A40515">
              <w:rPr>
                <w:b/>
                <w:bCs/>
                <w:i/>
                <w:iCs/>
                <w:sz w:val="20"/>
                <w:szCs w:val="20"/>
              </w:rPr>
              <w:t>sharing models and tools that help programs stay consistent</w:t>
            </w:r>
            <w:r w:rsidRPr="00510ACA">
              <w:rPr>
                <w:i/>
                <w:iCs/>
                <w:sz w:val="20"/>
                <w:szCs w:val="20"/>
              </w:rPr>
              <w:t>.</w:t>
            </w:r>
          </w:p>
          <w:p w14:paraId="6B749E49" w14:textId="77777777" w:rsidR="00807458" w:rsidRPr="00510ACA" w:rsidRDefault="00807458" w:rsidP="00807458">
            <w:pPr>
              <w:rPr>
                <w:b/>
                <w:bCs/>
                <w:i/>
                <w:iCs/>
                <w:sz w:val="20"/>
                <w:szCs w:val="20"/>
              </w:rPr>
            </w:pPr>
          </w:p>
          <w:p w14:paraId="7832BDE1" w14:textId="73E946FC" w:rsidR="00807458" w:rsidRPr="008173BE" w:rsidRDefault="00807458" w:rsidP="00807458">
            <w:pPr>
              <w:rPr>
                <w:b/>
                <w:bCs/>
                <w:i/>
                <w:iCs/>
                <w:sz w:val="20"/>
                <w:szCs w:val="20"/>
              </w:rPr>
            </w:pPr>
            <w:r w:rsidRPr="00510ACA">
              <w:rPr>
                <w:b/>
                <w:bCs/>
                <w:i/>
                <w:iCs/>
                <w:sz w:val="20"/>
                <w:szCs w:val="20"/>
              </w:rPr>
              <w:t xml:space="preserve">Description: </w:t>
            </w:r>
            <w:r w:rsidRPr="00510ACA">
              <w:rPr>
                <w:i/>
                <w:iCs/>
                <w:sz w:val="20"/>
                <w:szCs w:val="20"/>
              </w:rPr>
              <w:t xml:space="preserve">Members will </w:t>
            </w:r>
            <w:r w:rsidRPr="00A40515">
              <w:rPr>
                <w:b/>
                <w:bCs/>
                <w:i/>
                <w:iCs/>
                <w:sz w:val="20"/>
                <w:szCs w:val="20"/>
              </w:rPr>
              <w:t>share pre-submitted resources</w:t>
            </w:r>
            <w:r w:rsidRPr="00510ACA">
              <w:rPr>
                <w:i/>
                <w:iCs/>
                <w:sz w:val="20"/>
                <w:szCs w:val="20"/>
              </w:rPr>
              <w:t xml:space="preserve"> (analyst/verification models, assessor training, final report formats, and QA workflows), then discuss what’s working and what others can adapt right away.</w:t>
            </w:r>
          </w:p>
        </w:tc>
        <w:tc>
          <w:tcPr>
            <w:tcW w:w="1595" w:type="dxa"/>
            <w:vAlign w:val="center"/>
          </w:tcPr>
          <w:p w14:paraId="5755241C" w14:textId="77777777" w:rsidR="00807458" w:rsidRPr="00A40515" w:rsidRDefault="00807458" w:rsidP="00807458">
            <w:pPr>
              <w:rPr>
                <w:rFonts w:eastAsia="Times New Roman" w:cs="Times New Roman"/>
                <w:i/>
                <w:iCs/>
                <w:kern w:val="0"/>
                <w:sz w:val="18"/>
                <w:szCs w:val="18"/>
                <w:u w:val="single"/>
                <w14:ligatures w14:val="none"/>
              </w:rPr>
            </w:pPr>
            <w:r w:rsidRPr="00A40515">
              <w:rPr>
                <w:rFonts w:eastAsia="Times New Roman" w:cs="Times New Roman"/>
                <w:i/>
                <w:iCs/>
                <w:kern w:val="0"/>
                <w:sz w:val="18"/>
                <w:szCs w:val="18"/>
                <w14:ligatures w14:val="none"/>
              </w:rPr>
              <w:t>Stacy Olson, ALEAP</w:t>
            </w:r>
          </w:p>
          <w:p w14:paraId="78573C08" w14:textId="77777777" w:rsidR="00807458" w:rsidRPr="00A40515" w:rsidRDefault="00807458" w:rsidP="00807458">
            <w:pPr>
              <w:rPr>
                <w:i/>
                <w:iCs/>
                <w:sz w:val="18"/>
                <w:szCs w:val="18"/>
              </w:rPr>
            </w:pPr>
          </w:p>
          <w:p w14:paraId="4DAB51CE" w14:textId="77777777" w:rsidR="00807458" w:rsidRPr="00A40515" w:rsidRDefault="00807458" w:rsidP="00807458">
            <w:pPr>
              <w:rPr>
                <w:rFonts w:eastAsia="Times New Roman" w:cs="Times New Roman"/>
                <w:i/>
                <w:iCs/>
                <w:kern w:val="0"/>
                <w:sz w:val="18"/>
                <w:szCs w:val="18"/>
                <w14:ligatures w14:val="none"/>
              </w:rPr>
            </w:pPr>
          </w:p>
        </w:tc>
      </w:tr>
      <w:tr w:rsidR="00807458" w:rsidRPr="00403875" w14:paraId="155C7908" w14:textId="77777777" w:rsidTr="00C4122A">
        <w:trPr>
          <w:tblCellSpacing w:w="15" w:type="dxa"/>
        </w:trPr>
        <w:tc>
          <w:tcPr>
            <w:tcW w:w="1444" w:type="dxa"/>
            <w:shd w:val="clear" w:color="auto" w:fill="D9F2D0" w:themeFill="accent6" w:themeFillTint="33"/>
            <w:vAlign w:val="center"/>
            <w:hideMark/>
          </w:tcPr>
          <w:p w14:paraId="7C4A0371" w14:textId="6D1F5AD6" w:rsidR="00807458" w:rsidRPr="00403875" w:rsidRDefault="00807458" w:rsidP="00807458">
            <w:pPr>
              <w:rPr>
                <w:sz w:val="20"/>
                <w:szCs w:val="20"/>
              </w:rPr>
            </w:pPr>
            <w:r>
              <w:rPr>
                <w:b/>
                <w:bCs/>
                <w:sz w:val="20"/>
                <w:szCs w:val="20"/>
              </w:rPr>
              <w:t>4</w:t>
            </w:r>
            <w:r w:rsidRPr="00403875">
              <w:rPr>
                <w:b/>
                <w:bCs/>
                <w:sz w:val="20"/>
                <w:szCs w:val="20"/>
              </w:rPr>
              <w:t>:</w:t>
            </w:r>
            <w:r>
              <w:rPr>
                <w:b/>
                <w:bCs/>
                <w:sz w:val="20"/>
                <w:szCs w:val="20"/>
              </w:rPr>
              <w:t>15</w:t>
            </w:r>
            <w:r w:rsidRPr="00403875">
              <w:rPr>
                <w:b/>
                <w:bCs/>
                <w:sz w:val="20"/>
                <w:szCs w:val="20"/>
              </w:rPr>
              <w:t xml:space="preserve"> – 4:</w:t>
            </w:r>
            <w:r>
              <w:rPr>
                <w:b/>
                <w:bCs/>
                <w:sz w:val="20"/>
                <w:szCs w:val="20"/>
              </w:rPr>
              <w:t>45</w:t>
            </w:r>
          </w:p>
        </w:tc>
        <w:tc>
          <w:tcPr>
            <w:tcW w:w="9256" w:type="dxa"/>
            <w:gridSpan w:val="3"/>
            <w:shd w:val="clear" w:color="auto" w:fill="D9F2D0" w:themeFill="accent6" w:themeFillTint="33"/>
            <w:vAlign w:val="center"/>
            <w:hideMark/>
          </w:tcPr>
          <w:p w14:paraId="4D642140" w14:textId="0B7BE71F" w:rsidR="00807458" w:rsidRPr="00403875" w:rsidRDefault="00807458" w:rsidP="00807458">
            <w:pPr>
              <w:rPr>
                <w:sz w:val="20"/>
                <w:szCs w:val="20"/>
              </w:rPr>
            </w:pPr>
            <w:r w:rsidRPr="00403875">
              <w:rPr>
                <w:b/>
                <w:bCs/>
                <w:sz w:val="20"/>
                <w:szCs w:val="20"/>
              </w:rPr>
              <w:t>Vendor 4 Presentation</w:t>
            </w:r>
          </w:p>
        </w:tc>
      </w:tr>
      <w:tr w:rsidR="00807458" w:rsidRPr="00403875" w14:paraId="0F637A48" w14:textId="77777777" w:rsidTr="00EF390E">
        <w:trPr>
          <w:tblCellSpacing w:w="15" w:type="dxa"/>
        </w:trPr>
        <w:tc>
          <w:tcPr>
            <w:tcW w:w="1444" w:type="dxa"/>
            <w:vAlign w:val="center"/>
          </w:tcPr>
          <w:p w14:paraId="1CBD3163" w14:textId="43DF7303" w:rsidR="00807458" w:rsidRPr="00403875" w:rsidRDefault="00807458" w:rsidP="00807458">
            <w:pPr>
              <w:rPr>
                <w:b/>
                <w:bCs/>
                <w:sz w:val="20"/>
                <w:szCs w:val="20"/>
              </w:rPr>
            </w:pPr>
            <w:r w:rsidRPr="00403875">
              <w:rPr>
                <w:b/>
                <w:bCs/>
                <w:sz w:val="20"/>
                <w:szCs w:val="20"/>
              </w:rPr>
              <w:t>4:45 – 5:00</w:t>
            </w:r>
          </w:p>
        </w:tc>
        <w:tc>
          <w:tcPr>
            <w:tcW w:w="2368" w:type="dxa"/>
            <w:vAlign w:val="center"/>
          </w:tcPr>
          <w:p w14:paraId="211C52EC" w14:textId="486ED569" w:rsidR="00807458" w:rsidRPr="00403875" w:rsidRDefault="00807458" w:rsidP="00807458">
            <w:pPr>
              <w:rPr>
                <w:b/>
                <w:bCs/>
                <w:sz w:val="20"/>
                <w:szCs w:val="20"/>
              </w:rPr>
            </w:pPr>
            <w:r w:rsidRPr="00403875">
              <w:rPr>
                <w:rFonts w:eastAsia="Times New Roman" w:cs="Times New Roman"/>
                <w:b/>
                <w:bCs/>
                <w:kern w:val="0"/>
                <w:sz w:val="20"/>
                <w:szCs w:val="20"/>
                <w14:ligatures w14:val="none"/>
              </w:rPr>
              <w:t>Wrap-Up &amp; Announcements</w:t>
            </w:r>
          </w:p>
        </w:tc>
        <w:tc>
          <w:tcPr>
            <w:tcW w:w="5233" w:type="dxa"/>
            <w:vAlign w:val="center"/>
          </w:tcPr>
          <w:p w14:paraId="5EFDECF1" w14:textId="26A7F639" w:rsidR="00807458" w:rsidRPr="00403875" w:rsidRDefault="00807458" w:rsidP="00807458">
            <w:pPr>
              <w:rPr>
                <w:rFonts w:eastAsia="Times New Roman" w:cs="Times New Roman"/>
                <w:kern w:val="0"/>
                <w:sz w:val="20"/>
                <w:szCs w:val="20"/>
                <w14:ligatures w14:val="none"/>
              </w:rPr>
            </w:pPr>
            <w:r w:rsidRPr="00403875">
              <w:rPr>
                <w:rFonts w:eastAsia="Times New Roman" w:cs="Times New Roman"/>
                <w:b/>
                <w:bCs/>
                <w:kern w:val="0"/>
                <w:sz w:val="20"/>
                <w:szCs w:val="20"/>
                <w14:ligatures w14:val="none"/>
              </w:rPr>
              <w:t>Purpose:</w:t>
            </w:r>
            <w:r w:rsidRPr="00403875">
              <w:rPr>
                <w:rFonts w:eastAsia="Times New Roman" w:cs="Times New Roman"/>
                <w:kern w:val="0"/>
                <w:sz w:val="20"/>
                <w:szCs w:val="20"/>
                <w14:ligatures w14:val="none"/>
              </w:rPr>
              <w:t xml:space="preserve"> Summarize key takeaways and preview Day 3.</w:t>
            </w:r>
          </w:p>
          <w:p w14:paraId="56A5E4CD" w14:textId="4E77C48C" w:rsidR="00807458" w:rsidRPr="00403875" w:rsidRDefault="00807458" w:rsidP="00807458">
            <w:pPr>
              <w:rPr>
                <w:b/>
                <w:bCs/>
                <w:i/>
                <w:iCs/>
                <w:sz w:val="20"/>
                <w:szCs w:val="20"/>
              </w:rPr>
            </w:pPr>
            <w:r w:rsidRPr="00403875">
              <w:rPr>
                <w:rFonts w:eastAsia="Times New Roman" w:cs="Times New Roman"/>
                <w:b/>
                <w:bCs/>
                <w:kern w:val="0"/>
                <w:sz w:val="20"/>
                <w:szCs w:val="20"/>
                <w14:ligatures w14:val="none"/>
              </w:rPr>
              <w:t>Description:</w:t>
            </w:r>
            <w:r w:rsidRPr="00403875">
              <w:rPr>
                <w:rFonts w:eastAsia="Times New Roman" w:cs="Times New Roman"/>
                <w:kern w:val="0"/>
                <w:sz w:val="20"/>
                <w:szCs w:val="20"/>
                <w14:ligatures w14:val="none"/>
              </w:rPr>
              <w:t xml:space="preserve"> Debrief, reminders, and networking updates.</w:t>
            </w:r>
          </w:p>
        </w:tc>
        <w:tc>
          <w:tcPr>
            <w:tcW w:w="1595" w:type="dxa"/>
            <w:vAlign w:val="center"/>
          </w:tcPr>
          <w:p w14:paraId="354767BC" w14:textId="7E40FFF3" w:rsidR="00807458" w:rsidRPr="00A40515" w:rsidDel="00B34EC6" w:rsidRDefault="00807458" w:rsidP="00807458">
            <w:pPr>
              <w:rPr>
                <w:i/>
                <w:iCs/>
                <w:sz w:val="18"/>
                <w:szCs w:val="18"/>
              </w:rPr>
            </w:pPr>
            <w:r w:rsidRPr="00A40515">
              <w:rPr>
                <w:rFonts w:eastAsia="Times New Roman" w:cs="Times New Roman"/>
                <w:i/>
                <w:iCs/>
                <w:kern w:val="0"/>
                <w:sz w:val="18"/>
                <w:szCs w:val="18"/>
                <w14:ligatures w14:val="none"/>
              </w:rPr>
              <w:t>Ed Burkhammer, President, AccredNet</w:t>
            </w:r>
          </w:p>
        </w:tc>
      </w:tr>
    </w:tbl>
    <w:p w14:paraId="4ED1DA8B" w14:textId="77777777" w:rsidR="00D45B21" w:rsidRDefault="00D45B21">
      <w:pPr>
        <w:rPr>
          <w:b/>
          <w:bCs/>
          <w:sz w:val="28"/>
          <w:szCs w:val="28"/>
        </w:rPr>
      </w:pPr>
    </w:p>
    <w:p w14:paraId="5D45575B" w14:textId="77777777" w:rsidR="003C54BA" w:rsidRDefault="003C54BA">
      <w:pPr>
        <w:rPr>
          <w:b/>
          <w:bCs/>
          <w:sz w:val="28"/>
          <w:szCs w:val="28"/>
        </w:rPr>
      </w:pPr>
    </w:p>
    <w:p w14:paraId="39E80CF3" w14:textId="77777777" w:rsidR="003C54BA" w:rsidRDefault="003C54BA">
      <w:pPr>
        <w:rPr>
          <w:b/>
          <w:bCs/>
          <w:sz w:val="28"/>
          <w:szCs w:val="28"/>
        </w:rPr>
      </w:pPr>
    </w:p>
    <w:p w14:paraId="061CC798" w14:textId="77777777" w:rsidR="003C54BA" w:rsidRPr="00403875" w:rsidRDefault="003C54BA">
      <w:pPr>
        <w:rPr>
          <w:b/>
          <w:bCs/>
          <w:sz w:val="28"/>
          <w:szCs w:val="28"/>
        </w:rPr>
      </w:pPr>
    </w:p>
    <w:p w14:paraId="79F50A62" w14:textId="53B049B0" w:rsidR="00A0748F" w:rsidRPr="00403875" w:rsidRDefault="00760E11" w:rsidP="003C54BA">
      <w:pPr>
        <w:pStyle w:val="Heading1"/>
      </w:pPr>
      <w:r w:rsidRPr="00403875">
        <w:t xml:space="preserve">Day 3: </w:t>
      </w:r>
      <w:r w:rsidR="00A0748F" w:rsidRPr="00403875">
        <w:t>Friday, May 8</w:t>
      </w:r>
    </w:p>
    <w:p w14:paraId="63E8779D" w14:textId="77777777" w:rsidR="00A0748F" w:rsidRPr="00403875" w:rsidRDefault="00A0748F" w:rsidP="002A5884"/>
    <w:tbl>
      <w:tblPr>
        <w:tblW w:w="0" w:type="auto"/>
        <w:tblCellSpacing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5" w:type="dxa"/>
          <w:left w:w="15" w:type="dxa"/>
          <w:bottom w:w="15" w:type="dxa"/>
          <w:right w:w="15" w:type="dxa"/>
        </w:tblCellMar>
        <w:tblLook w:val="04A0" w:firstRow="1" w:lastRow="0" w:firstColumn="1" w:lastColumn="0" w:noHBand="0" w:noVBand="1"/>
      </w:tblPr>
      <w:tblGrid>
        <w:gridCol w:w="1494"/>
        <w:gridCol w:w="2392"/>
        <w:gridCol w:w="5264"/>
        <w:gridCol w:w="1640"/>
      </w:tblGrid>
      <w:tr w:rsidR="00602B0E" w:rsidRPr="00403875" w14:paraId="1E6EFD31" w14:textId="77777777" w:rsidTr="00637248">
        <w:trPr>
          <w:tblHeader/>
          <w:tblCellSpacing w:w="15" w:type="dxa"/>
        </w:trPr>
        <w:tc>
          <w:tcPr>
            <w:tcW w:w="1449" w:type="dxa"/>
            <w:shd w:val="clear" w:color="auto" w:fill="DAE9F7" w:themeFill="text2" w:themeFillTint="1A"/>
            <w:vAlign w:val="center"/>
            <w:hideMark/>
          </w:tcPr>
          <w:p w14:paraId="67714082" w14:textId="77777777" w:rsidR="00602B0E" w:rsidRPr="00403875" w:rsidRDefault="00602B0E" w:rsidP="00602B0E">
            <w:pPr>
              <w:rPr>
                <w:b/>
                <w:bCs/>
                <w:sz w:val="20"/>
                <w:szCs w:val="20"/>
              </w:rPr>
            </w:pPr>
            <w:r w:rsidRPr="00403875">
              <w:rPr>
                <w:b/>
                <w:bCs/>
                <w:sz w:val="20"/>
                <w:szCs w:val="20"/>
              </w:rPr>
              <w:t>Time</w:t>
            </w:r>
          </w:p>
        </w:tc>
        <w:tc>
          <w:tcPr>
            <w:tcW w:w="2362" w:type="dxa"/>
            <w:shd w:val="clear" w:color="auto" w:fill="DAE9F7" w:themeFill="text2" w:themeFillTint="1A"/>
            <w:vAlign w:val="center"/>
            <w:hideMark/>
          </w:tcPr>
          <w:p w14:paraId="7EC4A6E5" w14:textId="77777777" w:rsidR="00602B0E" w:rsidRPr="00403875" w:rsidRDefault="00602B0E" w:rsidP="00602B0E">
            <w:pPr>
              <w:rPr>
                <w:b/>
                <w:bCs/>
                <w:sz w:val="20"/>
                <w:szCs w:val="20"/>
              </w:rPr>
            </w:pPr>
            <w:r w:rsidRPr="00403875">
              <w:rPr>
                <w:b/>
                <w:bCs/>
                <w:sz w:val="20"/>
                <w:szCs w:val="20"/>
              </w:rPr>
              <w:t>Session Title</w:t>
            </w:r>
          </w:p>
        </w:tc>
        <w:tc>
          <w:tcPr>
            <w:tcW w:w="5234" w:type="dxa"/>
            <w:shd w:val="clear" w:color="auto" w:fill="DAE9F7" w:themeFill="text2" w:themeFillTint="1A"/>
            <w:vAlign w:val="center"/>
            <w:hideMark/>
          </w:tcPr>
          <w:p w14:paraId="5943A011" w14:textId="77777777" w:rsidR="00602B0E" w:rsidRPr="001065C5" w:rsidRDefault="00602B0E" w:rsidP="00602B0E">
            <w:pPr>
              <w:rPr>
                <w:b/>
                <w:bCs/>
              </w:rPr>
            </w:pPr>
            <w:r w:rsidRPr="001065C5">
              <w:rPr>
                <w:b/>
                <w:bCs/>
              </w:rPr>
              <w:t>Purpose &amp; Course Description</w:t>
            </w:r>
          </w:p>
        </w:tc>
        <w:tc>
          <w:tcPr>
            <w:tcW w:w="1595" w:type="dxa"/>
            <w:shd w:val="clear" w:color="auto" w:fill="DAE9F7" w:themeFill="text2" w:themeFillTint="1A"/>
            <w:vAlign w:val="center"/>
            <w:hideMark/>
          </w:tcPr>
          <w:p w14:paraId="12609634" w14:textId="77777777" w:rsidR="00602B0E" w:rsidRPr="001065C5" w:rsidRDefault="00602B0E" w:rsidP="00602B0E">
            <w:pPr>
              <w:rPr>
                <w:b/>
                <w:bCs/>
              </w:rPr>
            </w:pPr>
            <w:r w:rsidRPr="001065C5">
              <w:rPr>
                <w:b/>
                <w:bCs/>
              </w:rPr>
              <w:t>Speaker(s)</w:t>
            </w:r>
          </w:p>
        </w:tc>
      </w:tr>
      <w:tr w:rsidR="00602B0E" w:rsidRPr="00403875" w14:paraId="0DB98001" w14:textId="77777777" w:rsidTr="00637248">
        <w:trPr>
          <w:tblCellSpacing w:w="15" w:type="dxa"/>
        </w:trPr>
        <w:tc>
          <w:tcPr>
            <w:tcW w:w="1449" w:type="dxa"/>
            <w:vAlign w:val="center"/>
            <w:hideMark/>
          </w:tcPr>
          <w:p w14:paraId="22F41266" w14:textId="15BE462F" w:rsidR="00602B0E" w:rsidRPr="00403875" w:rsidRDefault="00BD7F80" w:rsidP="00602B0E">
            <w:pPr>
              <w:rPr>
                <w:sz w:val="20"/>
                <w:szCs w:val="20"/>
              </w:rPr>
            </w:pPr>
            <w:r>
              <w:rPr>
                <w:b/>
                <w:bCs/>
                <w:sz w:val="20"/>
                <w:szCs w:val="20"/>
              </w:rPr>
              <w:t>8</w:t>
            </w:r>
            <w:r w:rsidR="00602B0E" w:rsidRPr="00403875">
              <w:rPr>
                <w:b/>
                <w:bCs/>
                <w:sz w:val="20"/>
                <w:szCs w:val="20"/>
              </w:rPr>
              <w:t xml:space="preserve">:00 – </w:t>
            </w:r>
            <w:r w:rsidR="00D74356" w:rsidRPr="00403875">
              <w:rPr>
                <w:b/>
                <w:bCs/>
                <w:sz w:val="20"/>
                <w:szCs w:val="20"/>
              </w:rPr>
              <w:t>1</w:t>
            </w:r>
            <w:r w:rsidR="00637248">
              <w:rPr>
                <w:b/>
                <w:bCs/>
                <w:sz w:val="20"/>
                <w:szCs w:val="20"/>
              </w:rPr>
              <w:t>1</w:t>
            </w:r>
            <w:r w:rsidR="00D74356" w:rsidRPr="00403875">
              <w:rPr>
                <w:b/>
                <w:bCs/>
                <w:sz w:val="20"/>
                <w:szCs w:val="20"/>
              </w:rPr>
              <w:t>:</w:t>
            </w:r>
            <w:r w:rsidR="00637248">
              <w:rPr>
                <w:b/>
                <w:bCs/>
                <w:sz w:val="20"/>
                <w:szCs w:val="20"/>
              </w:rPr>
              <w:t>3</w:t>
            </w:r>
            <w:r w:rsidR="00D74356" w:rsidRPr="00403875">
              <w:rPr>
                <w:b/>
                <w:bCs/>
                <w:sz w:val="20"/>
                <w:szCs w:val="20"/>
              </w:rPr>
              <w:t>0</w:t>
            </w:r>
          </w:p>
        </w:tc>
        <w:tc>
          <w:tcPr>
            <w:tcW w:w="2362" w:type="dxa"/>
            <w:vAlign w:val="center"/>
            <w:hideMark/>
          </w:tcPr>
          <w:p w14:paraId="0872A57B" w14:textId="5FEDA861" w:rsidR="00602B0E" w:rsidRPr="00403875" w:rsidRDefault="00D74356" w:rsidP="00602B0E">
            <w:pPr>
              <w:rPr>
                <w:sz w:val="20"/>
                <w:szCs w:val="20"/>
              </w:rPr>
            </w:pPr>
            <w:r w:rsidRPr="00403875">
              <w:rPr>
                <w:b/>
                <w:bCs/>
                <w:sz w:val="20"/>
                <w:szCs w:val="20"/>
              </w:rPr>
              <w:t>AccredNet Business Meeting | Building a National Network</w:t>
            </w:r>
          </w:p>
        </w:tc>
        <w:tc>
          <w:tcPr>
            <w:tcW w:w="5234" w:type="dxa"/>
            <w:vAlign w:val="center"/>
            <w:hideMark/>
          </w:tcPr>
          <w:p w14:paraId="1F70F6C8" w14:textId="77777777" w:rsidR="00602B0E" w:rsidRPr="00403875" w:rsidRDefault="00602B0E" w:rsidP="00602B0E">
            <w:pPr>
              <w:rPr>
                <w:sz w:val="20"/>
                <w:szCs w:val="20"/>
              </w:rPr>
            </w:pPr>
            <w:r w:rsidRPr="00403875">
              <w:rPr>
                <w:b/>
                <w:bCs/>
                <w:sz w:val="20"/>
                <w:szCs w:val="20"/>
              </w:rPr>
              <w:t>Purpose:</w:t>
            </w:r>
            <w:r w:rsidRPr="00403875">
              <w:rPr>
                <w:sz w:val="20"/>
                <w:szCs w:val="20"/>
              </w:rPr>
              <w:t xml:space="preserve"> Revisit key themes and prepare for strategic planning.</w:t>
            </w:r>
          </w:p>
          <w:p w14:paraId="31430BAB" w14:textId="5410B15C" w:rsidR="00602B0E" w:rsidRPr="00403875" w:rsidRDefault="00602B0E" w:rsidP="00602B0E">
            <w:pPr>
              <w:rPr>
                <w:sz w:val="20"/>
                <w:szCs w:val="20"/>
              </w:rPr>
            </w:pPr>
            <w:r w:rsidRPr="00403875">
              <w:rPr>
                <w:b/>
                <w:bCs/>
                <w:sz w:val="20"/>
                <w:szCs w:val="20"/>
              </w:rPr>
              <w:t>Description:</w:t>
            </w:r>
            <w:r w:rsidRPr="00403875">
              <w:rPr>
                <w:sz w:val="20"/>
                <w:szCs w:val="20"/>
              </w:rPr>
              <w:t xml:space="preserve"> Group reflection led by AccredNET leadership.</w:t>
            </w:r>
          </w:p>
        </w:tc>
        <w:tc>
          <w:tcPr>
            <w:tcW w:w="1595" w:type="dxa"/>
            <w:vAlign w:val="center"/>
            <w:hideMark/>
          </w:tcPr>
          <w:p w14:paraId="74236A7F" w14:textId="00177F04" w:rsidR="00602B0E" w:rsidRPr="001065C5" w:rsidRDefault="007E7ADF" w:rsidP="00602B0E">
            <w:pPr>
              <w:rPr>
                <w:sz w:val="18"/>
                <w:szCs w:val="18"/>
              </w:rPr>
            </w:pPr>
            <w:r w:rsidRPr="001065C5">
              <w:rPr>
                <w:rFonts w:eastAsia="Times New Roman" w:cs="Times New Roman"/>
                <w:kern w:val="0"/>
                <w:sz w:val="18"/>
                <w:szCs w:val="18"/>
                <w14:ligatures w14:val="none"/>
              </w:rPr>
              <w:t>Ed Burkhammer, President, AccredNet</w:t>
            </w:r>
          </w:p>
        </w:tc>
      </w:tr>
      <w:tr w:rsidR="00602B0E" w:rsidRPr="00403875" w14:paraId="7C6EDC62" w14:textId="77777777" w:rsidTr="00637248">
        <w:trPr>
          <w:tblCellSpacing w:w="15" w:type="dxa"/>
        </w:trPr>
        <w:tc>
          <w:tcPr>
            <w:tcW w:w="1449" w:type="dxa"/>
            <w:vAlign w:val="center"/>
            <w:hideMark/>
          </w:tcPr>
          <w:p w14:paraId="174968BE" w14:textId="77777777" w:rsidR="00602B0E" w:rsidRPr="00403875" w:rsidRDefault="00602B0E" w:rsidP="00602B0E">
            <w:pPr>
              <w:rPr>
                <w:sz w:val="20"/>
                <w:szCs w:val="20"/>
              </w:rPr>
            </w:pPr>
            <w:r w:rsidRPr="00403875">
              <w:rPr>
                <w:b/>
                <w:bCs/>
                <w:sz w:val="20"/>
                <w:szCs w:val="20"/>
              </w:rPr>
              <w:t>11:30 – 12:00</w:t>
            </w:r>
          </w:p>
        </w:tc>
        <w:tc>
          <w:tcPr>
            <w:tcW w:w="2362" w:type="dxa"/>
            <w:vAlign w:val="center"/>
            <w:hideMark/>
          </w:tcPr>
          <w:p w14:paraId="76440FFF" w14:textId="77777777" w:rsidR="00602B0E" w:rsidRPr="00403875" w:rsidRDefault="00602B0E" w:rsidP="00602B0E">
            <w:pPr>
              <w:rPr>
                <w:sz w:val="20"/>
                <w:szCs w:val="20"/>
              </w:rPr>
            </w:pPr>
            <w:r w:rsidRPr="00403875">
              <w:rPr>
                <w:b/>
                <w:bCs/>
                <w:sz w:val="20"/>
                <w:szCs w:val="20"/>
              </w:rPr>
              <w:t>Closing Session &amp; Open Forum</w:t>
            </w:r>
          </w:p>
        </w:tc>
        <w:tc>
          <w:tcPr>
            <w:tcW w:w="5234" w:type="dxa"/>
            <w:vAlign w:val="center"/>
            <w:hideMark/>
          </w:tcPr>
          <w:p w14:paraId="58BC8A40" w14:textId="77777777" w:rsidR="00602B0E" w:rsidRPr="00403875" w:rsidRDefault="00602B0E" w:rsidP="00602B0E">
            <w:pPr>
              <w:rPr>
                <w:sz w:val="20"/>
                <w:szCs w:val="20"/>
              </w:rPr>
            </w:pPr>
            <w:r w:rsidRPr="00403875">
              <w:rPr>
                <w:b/>
                <w:bCs/>
                <w:sz w:val="20"/>
                <w:szCs w:val="20"/>
              </w:rPr>
              <w:t>Purpose:</w:t>
            </w:r>
            <w:r w:rsidRPr="00403875">
              <w:rPr>
                <w:sz w:val="20"/>
                <w:szCs w:val="20"/>
              </w:rPr>
              <w:t xml:space="preserve"> Reflect on lessons learned and identify next steps.</w:t>
            </w:r>
          </w:p>
          <w:p w14:paraId="2C2694B6" w14:textId="42C34861" w:rsidR="00602B0E" w:rsidRPr="00403875" w:rsidRDefault="00602B0E" w:rsidP="00602B0E">
            <w:pPr>
              <w:rPr>
                <w:sz w:val="20"/>
                <w:szCs w:val="20"/>
              </w:rPr>
            </w:pPr>
            <w:r w:rsidRPr="00403875">
              <w:rPr>
                <w:b/>
                <w:bCs/>
                <w:sz w:val="20"/>
                <w:szCs w:val="20"/>
              </w:rPr>
              <w:t>Description:</w:t>
            </w:r>
            <w:r w:rsidRPr="00403875">
              <w:rPr>
                <w:sz w:val="20"/>
                <w:szCs w:val="20"/>
              </w:rPr>
              <w:t xml:space="preserve"> Open discussion on partnerships, future conferences, and collective goals.</w:t>
            </w:r>
          </w:p>
        </w:tc>
        <w:tc>
          <w:tcPr>
            <w:tcW w:w="1595" w:type="dxa"/>
            <w:vAlign w:val="center"/>
            <w:hideMark/>
          </w:tcPr>
          <w:p w14:paraId="5F23D352" w14:textId="6119FDAD" w:rsidR="00602B0E" w:rsidRPr="001065C5" w:rsidRDefault="00C03650" w:rsidP="00602B0E">
            <w:pPr>
              <w:rPr>
                <w:sz w:val="18"/>
                <w:szCs w:val="18"/>
              </w:rPr>
            </w:pPr>
            <w:r w:rsidRPr="001065C5">
              <w:rPr>
                <w:rFonts w:eastAsia="Times New Roman" w:cs="Times New Roman"/>
                <w:kern w:val="0"/>
                <w:sz w:val="18"/>
                <w:szCs w:val="18"/>
                <w14:ligatures w14:val="none"/>
              </w:rPr>
              <w:t>Ed Burkhammer, President, AccredNet</w:t>
            </w:r>
          </w:p>
        </w:tc>
      </w:tr>
    </w:tbl>
    <w:p w14:paraId="001646FB" w14:textId="18F7A101" w:rsidR="008B6CC2" w:rsidRPr="00403875" w:rsidRDefault="008B6CC2" w:rsidP="002A5884">
      <w:pPr>
        <w:rPr>
          <w:b/>
          <w:bCs/>
        </w:rPr>
      </w:pPr>
    </w:p>
    <w:p w14:paraId="4945C187" w14:textId="77777777" w:rsidR="00C03650" w:rsidRPr="00403875" w:rsidRDefault="00C03650" w:rsidP="002A5884">
      <w:pPr>
        <w:rPr>
          <w:b/>
          <w:bCs/>
        </w:rPr>
      </w:pPr>
    </w:p>
    <w:p w14:paraId="76B855F9" w14:textId="77777777" w:rsidR="00D17957" w:rsidRPr="00403875" w:rsidRDefault="00D17957" w:rsidP="002A5884">
      <w:pPr>
        <w:rPr>
          <w:b/>
          <w:bCs/>
        </w:rPr>
      </w:pPr>
    </w:p>
    <w:p w14:paraId="2A958B7E" w14:textId="77777777" w:rsidR="00D17957" w:rsidRPr="00403875" w:rsidRDefault="00D17957" w:rsidP="002A5884">
      <w:pPr>
        <w:rPr>
          <w:b/>
          <w:bCs/>
        </w:rPr>
      </w:pPr>
    </w:p>
    <w:p w14:paraId="33013E0D" w14:textId="77777777" w:rsidR="00D17957" w:rsidRPr="00403875" w:rsidRDefault="00D17957" w:rsidP="002A5884">
      <w:pPr>
        <w:rPr>
          <w:b/>
          <w:bCs/>
        </w:rPr>
      </w:pPr>
    </w:p>
    <w:p w14:paraId="5870A82B" w14:textId="77777777" w:rsidR="00D17957" w:rsidRPr="00403875" w:rsidRDefault="00D17957" w:rsidP="002A5884">
      <w:pPr>
        <w:rPr>
          <w:b/>
          <w:bCs/>
        </w:rPr>
      </w:pPr>
    </w:p>
    <w:p w14:paraId="432EC27F" w14:textId="77777777" w:rsidR="00D17957" w:rsidRPr="00403875" w:rsidRDefault="00D17957" w:rsidP="002A5884">
      <w:pPr>
        <w:rPr>
          <w:b/>
          <w:bCs/>
        </w:rPr>
      </w:pPr>
    </w:p>
    <w:sectPr w:rsidR="00D17957" w:rsidRPr="00403875" w:rsidSect="002524DC">
      <w:headerReference w:type="default" r:id="rId8"/>
      <w:footerReference w:type="default" r:id="rId9"/>
      <w:pgSz w:w="12240" w:h="15840"/>
      <w:pgMar w:top="72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3F5FC" w14:textId="77777777" w:rsidR="006B4682" w:rsidRDefault="006B4682" w:rsidP="00817374">
      <w:r>
        <w:separator/>
      </w:r>
    </w:p>
  </w:endnote>
  <w:endnote w:type="continuationSeparator" w:id="0">
    <w:p w14:paraId="6B929FDA" w14:textId="77777777" w:rsidR="006B4682" w:rsidRDefault="006B4682" w:rsidP="00817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chitects Daughter">
    <w:altName w:val="Calibri"/>
    <w:charset w:val="00"/>
    <w:family w:val="auto"/>
    <w:pitch w:val="variable"/>
    <w:sig w:usb0="A000002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20C94" w14:textId="35297744" w:rsidR="0097096A" w:rsidRPr="0097096A" w:rsidRDefault="0097096A" w:rsidP="0097096A">
    <w:pPr>
      <w:pStyle w:val="Header"/>
      <w:rPr>
        <w:i/>
        <w:iCs/>
        <w:color w:val="A6A6A6" w:themeColor="background1" w:themeShade="A6"/>
        <w:sz w:val="6"/>
        <w:szCs w:val="6"/>
      </w:rPr>
    </w:pPr>
    <w:r w:rsidRPr="0097096A">
      <w:rPr>
        <w:i/>
        <w:iCs/>
        <w:color w:val="A6A6A6" w:themeColor="background1" w:themeShade="A6"/>
        <w:sz w:val="20"/>
        <w:szCs w:val="20"/>
      </w:rPr>
      <w:t>*This agenda is tentative and subject</w:t>
    </w:r>
    <w:r w:rsidR="007E02C6">
      <w:rPr>
        <w:i/>
        <w:iCs/>
        <w:color w:val="A6A6A6" w:themeColor="background1" w:themeShade="A6"/>
        <w:sz w:val="20"/>
        <w:szCs w:val="20"/>
      </w:rPr>
      <w:t xml:space="preserve"> </w:t>
    </w:r>
    <w:r w:rsidRPr="0097096A">
      <w:rPr>
        <w:i/>
        <w:iCs/>
        <w:color w:val="A6A6A6" w:themeColor="background1" w:themeShade="A6"/>
        <w:sz w:val="20"/>
        <w:szCs w:val="20"/>
      </w:rPr>
      <w:t xml:space="preserve"> to change until ‘Final Agenda’ is posted</w:t>
    </w:r>
  </w:p>
  <w:sdt>
    <w:sdtPr>
      <w:id w:val="537853495"/>
      <w:docPartObj>
        <w:docPartGallery w:val="Page Numbers (Bottom of Page)"/>
        <w:docPartUnique/>
      </w:docPartObj>
    </w:sdtPr>
    <w:sdtEndPr>
      <w:rPr>
        <w:color w:val="7F7F7F" w:themeColor="background1" w:themeShade="7F"/>
        <w:spacing w:val="60"/>
      </w:rPr>
    </w:sdtEndPr>
    <w:sdtContent>
      <w:p w14:paraId="3DB9EB4B" w14:textId="467EF844" w:rsidR="00817374" w:rsidRDefault="0081737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0841989" w14:textId="77777777" w:rsidR="00817374" w:rsidRDefault="00817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91BF2" w14:textId="77777777" w:rsidR="006B4682" w:rsidRDefault="006B4682" w:rsidP="00817374">
      <w:r>
        <w:separator/>
      </w:r>
    </w:p>
  </w:footnote>
  <w:footnote w:type="continuationSeparator" w:id="0">
    <w:p w14:paraId="28E6C253" w14:textId="77777777" w:rsidR="006B4682" w:rsidRDefault="006B4682" w:rsidP="00817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1AF75" w14:textId="6EDD1BB2" w:rsidR="00817374" w:rsidRDefault="005D1244" w:rsidP="0097096A">
    <w:pPr>
      <w:pStyle w:val="Header"/>
    </w:pPr>
    <w:r>
      <w:rPr>
        <w:noProof/>
      </w:rPr>
      <w:drawing>
        <wp:anchor distT="0" distB="0" distL="114300" distR="114300" simplePos="0" relativeHeight="251658240" behindDoc="0" locked="0" layoutInCell="1" allowOverlap="1" wp14:anchorId="337C72A7" wp14:editId="4978A443">
          <wp:simplePos x="0" y="0"/>
          <wp:positionH relativeFrom="column">
            <wp:posOffset>129550</wp:posOffset>
          </wp:positionH>
          <wp:positionV relativeFrom="paragraph">
            <wp:posOffset>-65064</wp:posOffset>
          </wp:positionV>
          <wp:extent cx="1050878" cy="1050878"/>
          <wp:effectExtent l="0" t="0" r="0" b="0"/>
          <wp:wrapSquare wrapText="bothSides"/>
          <wp:docPr id="1664598805" name="Picture 1" descr="A flag o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10176" name="Picture 1" descr="A flag on a circ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50878" cy="1050878"/>
                  </a:xfrm>
                  <a:prstGeom prst="rect">
                    <a:avLst/>
                  </a:prstGeom>
                </pic:spPr>
              </pic:pic>
            </a:graphicData>
          </a:graphic>
          <wp14:sizeRelH relativeFrom="page">
            <wp14:pctWidth>0</wp14:pctWidth>
          </wp14:sizeRelH>
          <wp14:sizeRelV relativeFrom="page">
            <wp14:pctHeight>0</wp14:pctHeight>
          </wp14:sizeRelV>
        </wp:anchor>
      </w:drawing>
    </w:r>
  </w:p>
  <w:p w14:paraId="1C0491C6" w14:textId="389615C7" w:rsidR="005D1244" w:rsidRDefault="005D1244" w:rsidP="0097096A">
    <w:pPr>
      <w:pStyle w:val="Header"/>
      <w:rPr>
        <w:b/>
        <w:bCs/>
        <w:sz w:val="32"/>
        <w:szCs w:val="32"/>
      </w:rPr>
    </w:pPr>
    <w:r w:rsidRPr="0097096A">
      <w:rPr>
        <w:b/>
        <w:bCs/>
        <w:sz w:val="32"/>
        <w:szCs w:val="32"/>
      </w:rPr>
      <w:t>AccredN</w:t>
    </w:r>
    <w:r w:rsidR="005E5AE6">
      <w:rPr>
        <w:b/>
        <w:bCs/>
        <w:sz w:val="32"/>
        <w:szCs w:val="32"/>
      </w:rPr>
      <w:t>et</w:t>
    </w:r>
    <w:r w:rsidRPr="0097096A">
      <w:rPr>
        <w:b/>
        <w:bCs/>
        <w:sz w:val="32"/>
        <w:szCs w:val="32"/>
      </w:rPr>
      <w:t xml:space="preserve"> 2026 Conference</w:t>
    </w:r>
  </w:p>
  <w:p w14:paraId="70210EE3" w14:textId="305EB097" w:rsidR="00D94B82" w:rsidRPr="00D94B82" w:rsidRDefault="00D94B82" w:rsidP="00D94B82">
    <w:pPr>
      <w:pStyle w:val="Header"/>
      <w:rPr>
        <w:i/>
        <w:iCs/>
        <w:sz w:val="24"/>
        <w:szCs w:val="24"/>
      </w:rPr>
    </w:pPr>
    <w:r w:rsidRPr="00D94B82">
      <w:rPr>
        <w:i/>
        <w:iCs/>
        <w:sz w:val="24"/>
        <w:szCs w:val="24"/>
      </w:rPr>
      <w:t>Staybridge Suites</w:t>
    </w:r>
    <w:r w:rsidRPr="00CD6F4A">
      <w:rPr>
        <w:i/>
        <w:iCs/>
        <w:sz w:val="24"/>
        <w:szCs w:val="24"/>
      </w:rPr>
      <w:t xml:space="preserve"> | </w:t>
    </w:r>
    <w:r w:rsidRPr="00D94B82">
      <w:rPr>
        <w:i/>
        <w:iCs/>
        <w:sz w:val="24"/>
        <w:szCs w:val="24"/>
      </w:rPr>
      <w:t>9141 E. Hummingbird Lane</w:t>
    </w:r>
    <w:r w:rsidRPr="00CD6F4A">
      <w:rPr>
        <w:i/>
        <w:iCs/>
        <w:sz w:val="24"/>
        <w:szCs w:val="24"/>
      </w:rPr>
      <w:t xml:space="preserve">, </w:t>
    </w:r>
    <w:r w:rsidRPr="00D94B82">
      <w:rPr>
        <w:i/>
        <w:iCs/>
        <w:sz w:val="24"/>
        <w:szCs w:val="24"/>
      </w:rPr>
      <w:t>Scottsdale, AZ 85250 USA</w:t>
    </w:r>
  </w:p>
  <w:p w14:paraId="55545A38" w14:textId="5DF79E3B" w:rsidR="0097096A" w:rsidRDefault="00565421" w:rsidP="0097096A">
    <w:pPr>
      <w:pStyle w:val="Header"/>
      <w:rPr>
        <w:b/>
        <w:bCs/>
        <w:sz w:val="48"/>
        <w:szCs w:val="48"/>
      </w:rPr>
    </w:pPr>
    <w:r w:rsidRPr="00565421">
      <w:rPr>
        <w:b/>
        <w:bCs/>
        <w:sz w:val="48"/>
        <w:szCs w:val="48"/>
      </w:rPr>
      <w:t>AGENDA</w:t>
    </w:r>
  </w:p>
  <w:p w14:paraId="35098744" w14:textId="77777777" w:rsidR="00817374" w:rsidRDefault="00817374" w:rsidP="0081737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0E02"/>
    <w:multiLevelType w:val="multilevel"/>
    <w:tmpl w:val="2FCC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3D2F13"/>
    <w:multiLevelType w:val="hybridMultilevel"/>
    <w:tmpl w:val="3C94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53DD9"/>
    <w:multiLevelType w:val="hybridMultilevel"/>
    <w:tmpl w:val="EEE46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2B53BA"/>
    <w:multiLevelType w:val="hybridMultilevel"/>
    <w:tmpl w:val="92566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0A009E"/>
    <w:multiLevelType w:val="hybridMultilevel"/>
    <w:tmpl w:val="A924540E"/>
    <w:lvl w:ilvl="0" w:tplc="18CCCB6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57114F"/>
    <w:multiLevelType w:val="multilevel"/>
    <w:tmpl w:val="923EB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ED0024"/>
    <w:multiLevelType w:val="hybridMultilevel"/>
    <w:tmpl w:val="FD6EE7FA"/>
    <w:lvl w:ilvl="0" w:tplc="55146836">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8991835">
    <w:abstractNumId w:val="0"/>
  </w:num>
  <w:num w:numId="2" w16cid:durableId="381289001">
    <w:abstractNumId w:val="5"/>
  </w:num>
  <w:num w:numId="3" w16cid:durableId="1358774753">
    <w:abstractNumId w:val="4"/>
  </w:num>
  <w:num w:numId="4" w16cid:durableId="453062849">
    <w:abstractNumId w:val="1"/>
  </w:num>
  <w:num w:numId="5" w16cid:durableId="1268780374">
    <w:abstractNumId w:val="2"/>
  </w:num>
  <w:num w:numId="6" w16cid:durableId="1123767146">
    <w:abstractNumId w:val="3"/>
  </w:num>
  <w:num w:numId="7" w16cid:durableId="1816329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884"/>
    <w:rsid w:val="00015B60"/>
    <w:rsid w:val="00015BAE"/>
    <w:rsid w:val="00022597"/>
    <w:rsid w:val="00026992"/>
    <w:rsid w:val="0003062D"/>
    <w:rsid w:val="00035BCA"/>
    <w:rsid w:val="00037AFB"/>
    <w:rsid w:val="00042271"/>
    <w:rsid w:val="0004280F"/>
    <w:rsid w:val="000559B0"/>
    <w:rsid w:val="00070534"/>
    <w:rsid w:val="00080698"/>
    <w:rsid w:val="00086758"/>
    <w:rsid w:val="000923CB"/>
    <w:rsid w:val="00092AEE"/>
    <w:rsid w:val="000A0170"/>
    <w:rsid w:val="000B3319"/>
    <w:rsid w:val="000C3CDE"/>
    <w:rsid w:val="000D1AB9"/>
    <w:rsid w:val="000D1B34"/>
    <w:rsid w:val="000D48E9"/>
    <w:rsid w:val="000D5F02"/>
    <w:rsid w:val="00101ED3"/>
    <w:rsid w:val="001065C5"/>
    <w:rsid w:val="00150FBB"/>
    <w:rsid w:val="00160671"/>
    <w:rsid w:val="00162FAF"/>
    <w:rsid w:val="00165B50"/>
    <w:rsid w:val="0017311B"/>
    <w:rsid w:val="00175916"/>
    <w:rsid w:val="00177495"/>
    <w:rsid w:val="001836B6"/>
    <w:rsid w:val="001933E4"/>
    <w:rsid w:val="001A3248"/>
    <w:rsid w:val="001A3DD1"/>
    <w:rsid w:val="001A77A6"/>
    <w:rsid w:val="001A7CE4"/>
    <w:rsid w:val="001C69AD"/>
    <w:rsid w:val="001D244C"/>
    <w:rsid w:val="001D61EC"/>
    <w:rsid w:val="001E7241"/>
    <w:rsid w:val="00200C88"/>
    <w:rsid w:val="00204DEA"/>
    <w:rsid w:val="00214179"/>
    <w:rsid w:val="0021629F"/>
    <w:rsid w:val="0022725C"/>
    <w:rsid w:val="00231A24"/>
    <w:rsid w:val="0023368E"/>
    <w:rsid w:val="00237932"/>
    <w:rsid w:val="002524DC"/>
    <w:rsid w:val="002525F4"/>
    <w:rsid w:val="00254C28"/>
    <w:rsid w:val="00256ECD"/>
    <w:rsid w:val="00260D31"/>
    <w:rsid w:val="00264930"/>
    <w:rsid w:val="00271D17"/>
    <w:rsid w:val="00297BA8"/>
    <w:rsid w:val="002A180D"/>
    <w:rsid w:val="002A5884"/>
    <w:rsid w:val="002B4204"/>
    <w:rsid w:val="002C384A"/>
    <w:rsid w:val="002D3F7C"/>
    <w:rsid w:val="002D622C"/>
    <w:rsid w:val="002E0CD0"/>
    <w:rsid w:val="002E2F6D"/>
    <w:rsid w:val="002E6C0E"/>
    <w:rsid w:val="002F712C"/>
    <w:rsid w:val="0030216A"/>
    <w:rsid w:val="0031223F"/>
    <w:rsid w:val="00315506"/>
    <w:rsid w:val="00322775"/>
    <w:rsid w:val="00331EBC"/>
    <w:rsid w:val="0033748D"/>
    <w:rsid w:val="003474E8"/>
    <w:rsid w:val="00350FDB"/>
    <w:rsid w:val="0035198A"/>
    <w:rsid w:val="00357489"/>
    <w:rsid w:val="003677BF"/>
    <w:rsid w:val="00367A43"/>
    <w:rsid w:val="00383F4F"/>
    <w:rsid w:val="00394628"/>
    <w:rsid w:val="003A0A2F"/>
    <w:rsid w:val="003C54BA"/>
    <w:rsid w:val="003C76AB"/>
    <w:rsid w:val="003D3E4C"/>
    <w:rsid w:val="003D5091"/>
    <w:rsid w:val="003D75E5"/>
    <w:rsid w:val="003E4046"/>
    <w:rsid w:val="003F33A2"/>
    <w:rsid w:val="003F37B6"/>
    <w:rsid w:val="0040176D"/>
    <w:rsid w:val="00403875"/>
    <w:rsid w:val="00406123"/>
    <w:rsid w:val="00406AA7"/>
    <w:rsid w:val="00406B51"/>
    <w:rsid w:val="00407CFE"/>
    <w:rsid w:val="0044047A"/>
    <w:rsid w:val="00452F95"/>
    <w:rsid w:val="00455445"/>
    <w:rsid w:val="00456EBF"/>
    <w:rsid w:val="00463CC0"/>
    <w:rsid w:val="00475A48"/>
    <w:rsid w:val="0048420C"/>
    <w:rsid w:val="00486A7C"/>
    <w:rsid w:val="00490081"/>
    <w:rsid w:val="00492FFF"/>
    <w:rsid w:val="00493822"/>
    <w:rsid w:val="004961D1"/>
    <w:rsid w:val="004C5ED3"/>
    <w:rsid w:val="004E3463"/>
    <w:rsid w:val="004E6E80"/>
    <w:rsid w:val="004F39AD"/>
    <w:rsid w:val="004F5C08"/>
    <w:rsid w:val="004F7B68"/>
    <w:rsid w:val="0050539F"/>
    <w:rsid w:val="0050747B"/>
    <w:rsid w:val="00510ACA"/>
    <w:rsid w:val="0051739D"/>
    <w:rsid w:val="0053105B"/>
    <w:rsid w:val="00531F71"/>
    <w:rsid w:val="00543E23"/>
    <w:rsid w:val="00544016"/>
    <w:rsid w:val="005455DB"/>
    <w:rsid w:val="005518F3"/>
    <w:rsid w:val="00554834"/>
    <w:rsid w:val="005608BD"/>
    <w:rsid w:val="00565421"/>
    <w:rsid w:val="00566F94"/>
    <w:rsid w:val="00575AB9"/>
    <w:rsid w:val="005802E6"/>
    <w:rsid w:val="005819B3"/>
    <w:rsid w:val="00581CF1"/>
    <w:rsid w:val="0059436F"/>
    <w:rsid w:val="005A0937"/>
    <w:rsid w:val="005B2F33"/>
    <w:rsid w:val="005B3C86"/>
    <w:rsid w:val="005B5644"/>
    <w:rsid w:val="005C29AA"/>
    <w:rsid w:val="005C65ED"/>
    <w:rsid w:val="005D1244"/>
    <w:rsid w:val="005D6833"/>
    <w:rsid w:val="005E083A"/>
    <w:rsid w:val="005E5AE6"/>
    <w:rsid w:val="005F11C8"/>
    <w:rsid w:val="005F379C"/>
    <w:rsid w:val="005F55CC"/>
    <w:rsid w:val="00602B0E"/>
    <w:rsid w:val="006071D8"/>
    <w:rsid w:val="00611233"/>
    <w:rsid w:val="00611813"/>
    <w:rsid w:val="0061211C"/>
    <w:rsid w:val="00614707"/>
    <w:rsid w:val="00637248"/>
    <w:rsid w:val="00662B23"/>
    <w:rsid w:val="006635B0"/>
    <w:rsid w:val="0066446C"/>
    <w:rsid w:val="00666269"/>
    <w:rsid w:val="0067088F"/>
    <w:rsid w:val="00671637"/>
    <w:rsid w:val="00672196"/>
    <w:rsid w:val="00675B57"/>
    <w:rsid w:val="00682ECC"/>
    <w:rsid w:val="00694C18"/>
    <w:rsid w:val="006A324B"/>
    <w:rsid w:val="006A72EF"/>
    <w:rsid w:val="006B4682"/>
    <w:rsid w:val="006C269C"/>
    <w:rsid w:val="006C70E8"/>
    <w:rsid w:val="006C7133"/>
    <w:rsid w:val="006D11E6"/>
    <w:rsid w:val="006D4542"/>
    <w:rsid w:val="006F24FE"/>
    <w:rsid w:val="006F6870"/>
    <w:rsid w:val="0070235D"/>
    <w:rsid w:val="0070556D"/>
    <w:rsid w:val="007066E7"/>
    <w:rsid w:val="00706E65"/>
    <w:rsid w:val="007342FE"/>
    <w:rsid w:val="0073461D"/>
    <w:rsid w:val="007353E5"/>
    <w:rsid w:val="00746362"/>
    <w:rsid w:val="007510EF"/>
    <w:rsid w:val="00760E11"/>
    <w:rsid w:val="00761F95"/>
    <w:rsid w:val="0076488D"/>
    <w:rsid w:val="007905F0"/>
    <w:rsid w:val="007A7628"/>
    <w:rsid w:val="007B3536"/>
    <w:rsid w:val="007B45EC"/>
    <w:rsid w:val="007C1219"/>
    <w:rsid w:val="007C2F16"/>
    <w:rsid w:val="007D3F95"/>
    <w:rsid w:val="007E02C6"/>
    <w:rsid w:val="007E3DB2"/>
    <w:rsid w:val="007E7ADF"/>
    <w:rsid w:val="00807458"/>
    <w:rsid w:val="00814D2D"/>
    <w:rsid w:val="00817374"/>
    <w:rsid w:val="008173BE"/>
    <w:rsid w:val="008206CE"/>
    <w:rsid w:val="00820713"/>
    <w:rsid w:val="00822A7D"/>
    <w:rsid w:val="00835B5E"/>
    <w:rsid w:val="00840224"/>
    <w:rsid w:val="00851736"/>
    <w:rsid w:val="00854EA9"/>
    <w:rsid w:val="00855F63"/>
    <w:rsid w:val="00856D88"/>
    <w:rsid w:val="00866CB4"/>
    <w:rsid w:val="00871BC4"/>
    <w:rsid w:val="00873E51"/>
    <w:rsid w:val="00877182"/>
    <w:rsid w:val="00882E91"/>
    <w:rsid w:val="00894FCB"/>
    <w:rsid w:val="008A1BCC"/>
    <w:rsid w:val="008B6CC2"/>
    <w:rsid w:val="008C021F"/>
    <w:rsid w:val="008C2B66"/>
    <w:rsid w:val="008E1074"/>
    <w:rsid w:val="008F158E"/>
    <w:rsid w:val="008F5C15"/>
    <w:rsid w:val="009039B1"/>
    <w:rsid w:val="009124F8"/>
    <w:rsid w:val="0091301A"/>
    <w:rsid w:val="00915914"/>
    <w:rsid w:val="0091793F"/>
    <w:rsid w:val="00926D97"/>
    <w:rsid w:val="009335B7"/>
    <w:rsid w:val="00942763"/>
    <w:rsid w:val="00952076"/>
    <w:rsid w:val="00955011"/>
    <w:rsid w:val="0097096A"/>
    <w:rsid w:val="00974296"/>
    <w:rsid w:val="00983013"/>
    <w:rsid w:val="00994891"/>
    <w:rsid w:val="009A01C5"/>
    <w:rsid w:val="009A7C6B"/>
    <w:rsid w:val="009B00F9"/>
    <w:rsid w:val="009B2CF2"/>
    <w:rsid w:val="009B7A1C"/>
    <w:rsid w:val="009C188B"/>
    <w:rsid w:val="009C7A21"/>
    <w:rsid w:val="009D39A5"/>
    <w:rsid w:val="009D7698"/>
    <w:rsid w:val="009E0825"/>
    <w:rsid w:val="009E093C"/>
    <w:rsid w:val="009F045C"/>
    <w:rsid w:val="009F589A"/>
    <w:rsid w:val="00A03011"/>
    <w:rsid w:val="00A058B6"/>
    <w:rsid w:val="00A0748F"/>
    <w:rsid w:val="00A104DD"/>
    <w:rsid w:val="00A16329"/>
    <w:rsid w:val="00A21855"/>
    <w:rsid w:val="00A2637B"/>
    <w:rsid w:val="00A34020"/>
    <w:rsid w:val="00A34FDC"/>
    <w:rsid w:val="00A35285"/>
    <w:rsid w:val="00A40515"/>
    <w:rsid w:val="00A4541E"/>
    <w:rsid w:val="00A45EA6"/>
    <w:rsid w:val="00A54C45"/>
    <w:rsid w:val="00A85065"/>
    <w:rsid w:val="00A878C6"/>
    <w:rsid w:val="00A9581A"/>
    <w:rsid w:val="00AB635C"/>
    <w:rsid w:val="00AD5431"/>
    <w:rsid w:val="00AE4DCC"/>
    <w:rsid w:val="00AF7266"/>
    <w:rsid w:val="00B173A7"/>
    <w:rsid w:val="00B20F44"/>
    <w:rsid w:val="00B34EC6"/>
    <w:rsid w:val="00B476D9"/>
    <w:rsid w:val="00B6434F"/>
    <w:rsid w:val="00B71440"/>
    <w:rsid w:val="00B71581"/>
    <w:rsid w:val="00B754A2"/>
    <w:rsid w:val="00B7563A"/>
    <w:rsid w:val="00B95F53"/>
    <w:rsid w:val="00BB2F82"/>
    <w:rsid w:val="00BC04AF"/>
    <w:rsid w:val="00BC147B"/>
    <w:rsid w:val="00BD13A7"/>
    <w:rsid w:val="00BD33B9"/>
    <w:rsid w:val="00BD7F80"/>
    <w:rsid w:val="00BE2BC4"/>
    <w:rsid w:val="00BF261F"/>
    <w:rsid w:val="00BF32DF"/>
    <w:rsid w:val="00C002FA"/>
    <w:rsid w:val="00C03650"/>
    <w:rsid w:val="00C12685"/>
    <w:rsid w:val="00C17D43"/>
    <w:rsid w:val="00C20588"/>
    <w:rsid w:val="00C214E5"/>
    <w:rsid w:val="00C21ADE"/>
    <w:rsid w:val="00C237FA"/>
    <w:rsid w:val="00C23CF9"/>
    <w:rsid w:val="00C32B40"/>
    <w:rsid w:val="00C36337"/>
    <w:rsid w:val="00C4056F"/>
    <w:rsid w:val="00C4122A"/>
    <w:rsid w:val="00C470A8"/>
    <w:rsid w:val="00C64275"/>
    <w:rsid w:val="00C64C1B"/>
    <w:rsid w:val="00C7658E"/>
    <w:rsid w:val="00C7743D"/>
    <w:rsid w:val="00CA15AD"/>
    <w:rsid w:val="00CB7117"/>
    <w:rsid w:val="00CD3D49"/>
    <w:rsid w:val="00CD6F4A"/>
    <w:rsid w:val="00CE0343"/>
    <w:rsid w:val="00CE3CA9"/>
    <w:rsid w:val="00CF55A5"/>
    <w:rsid w:val="00D17957"/>
    <w:rsid w:val="00D22C38"/>
    <w:rsid w:val="00D25F1C"/>
    <w:rsid w:val="00D439FD"/>
    <w:rsid w:val="00D45B21"/>
    <w:rsid w:val="00D47614"/>
    <w:rsid w:val="00D55B99"/>
    <w:rsid w:val="00D643B0"/>
    <w:rsid w:val="00D657E8"/>
    <w:rsid w:val="00D67EA1"/>
    <w:rsid w:val="00D74356"/>
    <w:rsid w:val="00D76D26"/>
    <w:rsid w:val="00D94B82"/>
    <w:rsid w:val="00DA60D9"/>
    <w:rsid w:val="00DA62F0"/>
    <w:rsid w:val="00DB5861"/>
    <w:rsid w:val="00DC264C"/>
    <w:rsid w:val="00DC3233"/>
    <w:rsid w:val="00DD0A4E"/>
    <w:rsid w:val="00DE1FF0"/>
    <w:rsid w:val="00DF4205"/>
    <w:rsid w:val="00E0314B"/>
    <w:rsid w:val="00E10AE9"/>
    <w:rsid w:val="00E27DB0"/>
    <w:rsid w:val="00E322FE"/>
    <w:rsid w:val="00E47ABC"/>
    <w:rsid w:val="00E6542D"/>
    <w:rsid w:val="00E66250"/>
    <w:rsid w:val="00E70970"/>
    <w:rsid w:val="00E70E3C"/>
    <w:rsid w:val="00E75ACA"/>
    <w:rsid w:val="00E834B8"/>
    <w:rsid w:val="00E87327"/>
    <w:rsid w:val="00E9559F"/>
    <w:rsid w:val="00EA0AB8"/>
    <w:rsid w:val="00EC2404"/>
    <w:rsid w:val="00EC6DF0"/>
    <w:rsid w:val="00ED0A0A"/>
    <w:rsid w:val="00ED1065"/>
    <w:rsid w:val="00EF390E"/>
    <w:rsid w:val="00F05387"/>
    <w:rsid w:val="00F20547"/>
    <w:rsid w:val="00F24B57"/>
    <w:rsid w:val="00F311A7"/>
    <w:rsid w:val="00F44C75"/>
    <w:rsid w:val="00F734C4"/>
    <w:rsid w:val="00F74769"/>
    <w:rsid w:val="00F76CF1"/>
    <w:rsid w:val="00F94C5C"/>
    <w:rsid w:val="00FA5CE0"/>
    <w:rsid w:val="00FB60B6"/>
    <w:rsid w:val="00FC77CB"/>
    <w:rsid w:val="00FD7A76"/>
    <w:rsid w:val="00FE2D95"/>
    <w:rsid w:val="00FF0BAF"/>
    <w:rsid w:val="00FF4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D9A6D"/>
  <w15:chartTrackingRefBased/>
  <w15:docId w15:val="{1CF3B258-E379-422D-811E-069F8324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8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58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58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58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58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58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8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8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8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8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58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58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58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58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58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8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8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884"/>
    <w:rPr>
      <w:rFonts w:eastAsiaTheme="majorEastAsia" w:cstheme="majorBidi"/>
      <w:color w:val="272727" w:themeColor="text1" w:themeTint="D8"/>
    </w:rPr>
  </w:style>
  <w:style w:type="paragraph" w:styleId="Title">
    <w:name w:val="Title"/>
    <w:basedOn w:val="Normal"/>
    <w:next w:val="Normal"/>
    <w:link w:val="TitleChar"/>
    <w:uiPriority w:val="10"/>
    <w:qFormat/>
    <w:rsid w:val="002A58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8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8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8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8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5884"/>
    <w:rPr>
      <w:i/>
      <w:iCs/>
      <w:color w:val="404040" w:themeColor="text1" w:themeTint="BF"/>
    </w:rPr>
  </w:style>
  <w:style w:type="paragraph" w:styleId="ListParagraph">
    <w:name w:val="List Paragraph"/>
    <w:basedOn w:val="Normal"/>
    <w:uiPriority w:val="34"/>
    <w:qFormat/>
    <w:rsid w:val="002A5884"/>
    <w:pPr>
      <w:ind w:left="720"/>
      <w:contextualSpacing/>
    </w:pPr>
  </w:style>
  <w:style w:type="character" w:styleId="IntenseEmphasis">
    <w:name w:val="Intense Emphasis"/>
    <w:basedOn w:val="DefaultParagraphFont"/>
    <w:uiPriority w:val="21"/>
    <w:qFormat/>
    <w:rsid w:val="002A5884"/>
    <w:rPr>
      <w:i/>
      <w:iCs/>
      <w:color w:val="0F4761" w:themeColor="accent1" w:themeShade="BF"/>
    </w:rPr>
  </w:style>
  <w:style w:type="paragraph" w:styleId="IntenseQuote">
    <w:name w:val="Intense Quote"/>
    <w:basedOn w:val="Normal"/>
    <w:next w:val="Normal"/>
    <w:link w:val="IntenseQuoteChar"/>
    <w:uiPriority w:val="30"/>
    <w:qFormat/>
    <w:rsid w:val="002A58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5884"/>
    <w:rPr>
      <w:i/>
      <w:iCs/>
      <w:color w:val="0F4761" w:themeColor="accent1" w:themeShade="BF"/>
    </w:rPr>
  </w:style>
  <w:style w:type="character" w:styleId="IntenseReference">
    <w:name w:val="Intense Reference"/>
    <w:basedOn w:val="DefaultParagraphFont"/>
    <w:uiPriority w:val="32"/>
    <w:qFormat/>
    <w:rsid w:val="002A5884"/>
    <w:rPr>
      <w:b/>
      <w:bCs/>
      <w:smallCaps/>
      <w:color w:val="0F4761" w:themeColor="accent1" w:themeShade="BF"/>
      <w:spacing w:val="5"/>
    </w:rPr>
  </w:style>
  <w:style w:type="character" w:styleId="Hyperlink">
    <w:name w:val="Hyperlink"/>
    <w:basedOn w:val="DefaultParagraphFont"/>
    <w:uiPriority w:val="99"/>
    <w:unhideWhenUsed/>
    <w:rsid w:val="00A0748F"/>
    <w:rPr>
      <w:color w:val="467886" w:themeColor="hyperlink"/>
      <w:u w:val="single"/>
    </w:rPr>
  </w:style>
  <w:style w:type="character" w:styleId="UnresolvedMention">
    <w:name w:val="Unresolved Mention"/>
    <w:basedOn w:val="DefaultParagraphFont"/>
    <w:uiPriority w:val="99"/>
    <w:semiHidden/>
    <w:unhideWhenUsed/>
    <w:rsid w:val="00A0748F"/>
    <w:rPr>
      <w:color w:val="605E5C"/>
      <w:shd w:val="clear" w:color="auto" w:fill="E1DFDD"/>
    </w:rPr>
  </w:style>
  <w:style w:type="paragraph" w:styleId="Header">
    <w:name w:val="header"/>
    <w:basedOn w:val="Normal"/>
    <w:link w:val="HeaderChar"/>
    <w:uiPriority w:val="99"/>
    <w:unhideWhenUsed/>
    <w:rsid w:val="00817374"/>
    <w:pPr>
      <w:tabs>
        <w:tab w:val="center" w:pos="4680"/>
        <w:tab w:val="right" w:pos="9360"/>
      </w:tabs>
    </w:pPr>
  </w:style>
  <w:style w:type="character" w:customStyle="1" w:styleId="HeaderChar">
    <w:name w:val="Header Char"/>
    <w:basedOn w:val="DefaultParagraphFont"/>
    <w:link w:val="Header"/>
    <w:uiPriority w:val="99"/>
    <w:rsid w:val="00817374"/>
  </w:style>
  <w:style w:type="paragraph" w:styleId="Footer">
    <w:name w:val="footer"/>
    <w:basedOn w:val="Normal"/>
    <w:link w:val="FooterChar"/>
    <w:uiPriority w:val="99"/>
    <w:unhideWhenUsed/>
    <w:rsid w:val="00817374"/>
    <w:pPr>
      <w:tabs>
        <w:tab w:val="center" w:pos="4680"/>
        <w:tab w:val="right" w:pos="9360"/>
      </w:tabs>
    </w:pPr>
  </w:style>
  <w:style w:type="character" w:customStyle="1" w:styleId="FooterChar">
    <w:name w:val="Footer Char"/>
    <w:basedOn w:val="DefaultParagraphFont"/>
    <w:link w:val="Footer"/>
    <w:uiPriority w:val="99"/>
    <w:rsid w:val="00817374"/>
  </w:style>
  <w:style w:type="character" w:styleId="FollowedHyperlink">
    <w:name w:val="FollowedHyperlink"/>
    <w:basedOn w:val="DefaultParagraphFont"/>
    <w:uiPriority w:val="99"/>
    <w:semiHidden/>
    <w:unhideWhenUsed/>
    <w:rsid w:val="00FF0BAF"/>
    <w:rPr>
      <w:color w:val="96607D" w:themeColor="followedHyperlink"/>
      <w:u w:val="single"/>
    </w:rPr>
  </w:style>
  <w:style w:type="paragraph" w:styleId="Revision">
    <w:name w:val="Revision"/>
    <w:hidden/>
    <w:uiPriority w:val="99"/>
    <w:semiHidden/>
    <w:rsid w:val="00C23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pstroke.com/venues/scottsda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1043</Words>
  <Characters>6429</Characters>
  <Application>Microsoft Office Word</Application>
  <DocSecurity>0</DocSecurity>
  <Lines>338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Olson</dc:creator>
  <cp:keywords/>
  <dc:description/>
  <cp:lastModifiedBy>Stacy Olson</cp:lastModifiedBy>
  <cp:revision>3</cp:revision>
  <cp:lastPrinted>2026-03-23T18:41:00Z</cp:lastPrinted>
  <dcterms:created xsi:type="dcterms:W3CDTF">2026-04-02T22:51:00Z</dcterms:created>
  <dcterms:modified xsi:type="dcterms:W3CDTF">2026-04-02T22:52:00Z</dcterms:modified>
</cp:coreProperties>
</file>